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4D3" w:rsidRPr="00D5107C" w:rsidRDefault="00E47EF4" w:rsidP="000A20DD">
      <w:pPr>
        <w:shd w:val="clear" w:color="auto" w:fill="FFFFFF"/>
        <w:spacing w:after="375" w:line="378" w:lineRule="atLeast"/>
        <w:ind w:left="708"/>
        <w:rPr>
          <w:rFonts w:ascii="Arial" w:eastAsia="Times New Roman" w:hAnsi="Arial" w:cs="Arial"/>
          <w:b/>
          <w:bCs/>
          <w:color w:val="0070C0"/>
          <w:lang w:eastAsia="es-CL"/>
        </w:rPr>
      </w:pPr>
      <w:bookmarkStart w:id="0" w:name="_GoBack"/>
      <w:bookmarkEnd w:id="0"/>
      <w:r>
        <w:rPr>
          <w:rFonts w:ascii="Arial" w:eastAsia="Times New Roman" w:hAnsi="Arial" w:cs="Arial"/>
          <w:b/>
          <w:bCs/>
          <w:color w:val="0070C0"/>
          <w:lang w:eastAsia="es-CL"/>
        </w:rPr>
        <w:t xml:space="preserve"> </w:t>
      </w:r>
      <w:r w:rsidR="006A67D7" w:rsidRPr="00D5107C">
        <w:rPr>
          <w:rFonts w:ascii="Arial" w:eastAsia="Times New Roman" w:hAnsi="Arial" w:cs="Arial"/>
          <w:b/>
          <w:bCs/>
          <w:color w:val="0070C0"/>
          <w:lang w:eastAsia="es-CL"/>
        </w:rPr>
        <w:t xml:space="preserve">Definición Comité de ética asistencial según Decreto 62 publicado en el diario oficial el 8-07-2013: </w:t>
      </w:r>
    </w:p>
    <w:p w:rsidR="006A67D7" w:rsidRDefault="006A67D7" w:rsidP="000A20DD">
      <w:pPr>
        <w:shd w:val="clear" w:color="auto" w:fill="FFFFFF"/>
        <w:spacing w:after="375" w:line="378" w:lineRule="atLeast"/>
        <w:ind w:left="708"/>
        <w:rPr>
          <w:rFonts w:ascii="Arial" w:eastAsia="Times New Roman" w:hAnsi="Arial" w:cs="Arial"/>
          <w:color w:val="262626" w:themeColor="text1" w:themeTint="D9"/>
          <w:lang w:eastAsia="es-CL"/>
        </w:rPr>
      </w:pPr>
      <w:r w:rsidRPr="003F3E75">
        <w:rPr>
          <w:rFonts w:ascii="Arial" w:eastAsia="Times New Roman" w:hAnsi="Arial" w:cs="Arial"/>
          <w:color w:val="262626" w:themeColor="text1" w:themeTint="D9"/>
          <w:lang w:eastAsia="es-CL"/>
        </w:rPr>
        <w:t>Es un órgano colegiado de carácter consultivo e interdisciplinario, creado para analizar y asesorar sobre los conflictos éticos que se susciten como consecuencia de la atención de salud, para contribuir a mejorar la calidad de la atención y proteger los derechos de las personas en relación con ella.</w:t>
      </w:r>
    </w:p>
    <w:p w:rsidR="006A67D7" w:rsidRPr="00D5107C" w:rsidRDefault="006A67D7" w:rsidP="000A20DD">
      <w:pPr>
        <w:shd w:val="clear" w:color="auto" w:fill="FFFFFF"/>
        <w:spacing w:after="375" w:line="378" w:lineRule="atLeast"/>
        <w:ind w:left="708"/>
        <w:rPr>
          <w:rFonts w:ascii="Arial" w:eastAsia="Times New Roman" w:hAnsi="Arial" w:cs="Arial"/>
          <w:color w:val="0070C0"/>
          <w:lang w:eastAsia="es-CL"/>
        </w:rPr>
      </w:pPr>
      <w:r w:rsidRPr="00D5107C">
        <w:rPr>
          <w:rFonts w:ascii="Arial" w:eastAsia="Times New Roman" w:hAnsi="Arial" w:cs="Arial"/>
          <w:b/>
          <w:bCs/>
          <w:color w:val="0070C0"/>
          <w:lang w:eastAsia="es-CL"/>
        </w:rPr>
        <w:t>Objetivos CEA HRA:</w:t>
      </w:r>
    </w:p>
    <w:p w:rsidR="006A67D7" w:rsidRPr="003F3E75" w:rsidRDefault="006A67D7" w:rsidP="000A20DD">
      <w:pPr>
        <w:numPr>
          <w:ilvl w:val="0"/>
          <w:numId w:val="1"/>
        </w:numPr>
        <w:shd w:val="clear" w:color="auto" w:fill="FFFFFF"/>
        <w:tabs>
          <w:tab w:val="clear" w:pos="720"/>
          <w:tab w:val="num" w:pos="1428"/>
        </w:tabs>
        <w:spacing w:after="0" w:line="360" w:lineRule="auto"/>
        <w:ind w:left="708"/>
        <w:rPr>
          <w:rFonts w:ascii="Arial" w:eastAsia="Times New Roman" w:hAnsi="Arial" w:cs="Arial"/>
          <w:color w:val="262626" w:themeColor="text1" w:themeTint="D9"/>
          <w:lang w:eastAsia="es-CL"/>
        </w:rPr>
      </w:pPr>
      <w:r w:rsidRPr="003F3E75">
        <w:rPr>
          <w:rFonts w:ascii="Arial" w:eastAsia="Times New Roman" w:hAnsi="Arial" w:cs="Arial"/>
          <w:color w:val="262626" w:themeColor="text1" w:themeTint="D9"/>
          <w:lang w:eastAsia="es-CL"/>
        </w:rPr>
        <w:t>Promover el diálogo interdisciplinario.</w:t>
      </w:r>
    </w:p>
    <w:p w:rsidR="006A67D7" w:rsidRPr="003F3E75" w:rsidRDefault="006A67D7" w:rsidP="000A20DD">
      <w:pPr>
        <w:numPr>
          <w:ilvl w:val="0"/>
          <w:numId w:val="1"/>
        </w:numPr>
        <w:shd w:val="clear" w:color="auto" w:fill="FFFFFF"/>
        <w:tabs>
          <w:tab w:val="clear" w:pos="720"/>
          <w:tab w:val="num" w:pos="1428"/>
        </w:tabs>
        <w:spacing w:after="0" w:line="360" w:lineRule="auto"/>
        <w:ind w:left="708"/>
        <w:rPr>
          <w:rFonts w:ascii="Arial" w:eastAsia="Times New Roman" w:hAnsi="Arial" w:cs="Arial"/>
          <w:color w:val="262626" w:themeColor="text1" w:themeTint="D9"/>
          <w:lang w:eastAsia="es-CL"/>
        </w:rPr>
      </w:pPr>
      <w:r w:rsidRPr="003F3E75">
        <w:rPr>
          <w:rFonts w:ascii="Arial" w:eastAsia="Times New Roman" w:hAnsi="Arial" w:cs="Arial"/>
          <w:color w:val="262626" w:themeColor="text1" w:themeTint="D9"/>
          <w:lang w:eastAsia="es-CL"/>
        </w:rPr>
        <w:t>Resguardar el respeto a principios éticos fundamentales en la relación clínica.</w:t>
      </w:r>
    </w:p>
    <w:p w:rsidR="006A67D7" w:rsidRPr="003F3E75" w:rsidRDefault="006A67D7" w:rsidP="000A20DD">
      <w:pPr>
        <w:numPr>
          <w:ilvl w:val="0"/>
          <w:numId w:val="1"/>
        </w:numPr>
        <w:shd w:val="clear" w:color="auto" w:fill="FFFFFF"/>
        <w:tabs>
          <w:tab w:val="clear" w:pos="720"/>
          <w:tab w:val="num" w:pos="1428"/>
        </w:tabs>
        <w:spacing w:after="0" w:line="360" w:lineRule="auto"/>
        <w:ind w:left="708"/>
        <w:rPr>
          <w:rFonts w:ascii="Arial" w:eastAsia="Times New Roman" w:hAnsi="Arial" w:cs="Arial"/>
          <w:color w:val="262626" w:themeColor="text1" w:themeTint="D9"/>
          <w:lang w:eastAsia="es-CL"/>
        </w:rPr>
      </w:pPr>
      <w:r w:rsidRPr="003F3E75">
        <w:rPr>
          <w:rFonts w:ascii="Arial" w:eastAsia="Times New Roman" w:hAnsi="Arial" w:cs="Arial"/>
          <w:color w:val="262626" w:themeColor="text1" w:themeTint="D9"/>
          <w:lang w:eastAsia="es-CL"/>
        </w:rPr>
        <w:t>Facilitar la toma de decisiones de quienes se enfrenten a conflictos éticos de difícil solución.</w:t>
      </w:r>
    </w:p>
    <w:p w:rsidR="006A67D7" w:rsidRPr="003F3E75" w:rsidRDefault="006A67D7" w:rsidP="000A20DD">
      <w:pPr>
        <w:numPr>
          <w:ilvl w:val="0"/>
          <w:numId w:val="1"/>
        </w:numPr>
        <w:shd w:val="clear" w:color="auto" w:fill="FFFFFF"/>
        <w:tabs>
          <w:tab w:val="clear" w:pos="720"/>
          <w:tab w:val="num" w:pos="1428"/>
        </w:tabs>
        <w:spacing w:after="0" w:line="360" w:lineRule="auto"/>
        <w:ind w:left="708"/>
        <w:rPr>
          <w:rFonts w:ascii="Arial" w:eastAsia="Times New Roman" w:hAnsi="Arial" w:cs="Arial"/>
          <w:color w:val="262626" w:themeColor="text1" w:themeTint="D9"/>
          <w:lang w:eastAsia="es-CL"/>
        </w:rPr>
      </w:pPr>
      <w:r w:rsidRPr="003F3E75">
        <w:rPr>
          <w:rFonts w:ascii="Arial" w:eastAsia="Times New Roman" w:hAnsi="Arial" w:cs="Arial"/>
          <w:color w:val="262626" w:themeColor="text1" w:themeTint="D9"/>
          <w:lang w:eastAsia="es-CL"/>
        </w:rPr>
        <w:t>Contribuir a mejorar la calidad de la atención al favorecer mejores decisiones en la atención del paciente.</w:t>
      </w:r>
    </w:p>
    <w:p w:rsidR="006A67D7" w:rsidRPr="003F3E75" w:rsidRDefault="006A67D7" w:rsidP="000A20DD">
      <w:pPr>
        <w:numPr>
          <w:ilvl w:val="0"/>
          <w:numId w:val="1"/>
        </w:numPr>
        <w:shd w:val="clear" w:color="auto" w:fill="FFFFFF"/>
        <w:tabs>
          <w:tab w:val="clear" w:pos="720"/>
          <w:tab w:val="num" w:pos="1428"/>
        </w:tabs>
        <w:spacing w:after="0" w:line="360" w:lineRule="auto"/>
        <w:ind w:left="708"/>
        <w:rPr>
          <w:rFonts w:ascii="Arial" w:eastAsia="Times New Roman" w:hAnsi="Arial" w:cs="Arial"/>
          <w:color w:val="262626" w:themeColor="text1" w:themeTint="D9"/>
          <w:lang w:eastAsia="es-CL"/>
        </w:rPr>
      </w:pPr>
      <w:r w:rsidRPr="003F3E75">
        <w:rPr>
          <w:rFonts w:ascii="Arial" w:eastAsia="Times New Roman" w:hAnsi="Arial" w:cs="Arial"/>
          <w:color w:val="262626" w:themeColor="text1" w:themeTint="D9"/>
          <w:lang w:eastAsia="es-CL"/>
        </w:rPr>
        <w:t>Contribuir a mejorar el clima ético organizacional</w:t>
      </w:r>
    </w:p>
    <w:p w:rsidR="006A67D7" w:rsidRPr="003F3E75" w:rsidRDefault="006A67D7" w:rsidP="000A20DD">
      <w:pPr>
        <w:shd w:val="clear" w:color="auto" w:fill="FFFFFF"/>
        <w:spacing w:after="0" w:line="360" w:lineRule="auto"/>
        <w:ind w:left="708"/>
        <w:rPr>
          <w:rFonts w:ascii="Arial" w:eastAsia="Times New Roman" w:hAnsi="Arial" w:cs="Arial"/>
          <w:color w:val="262626" w:themeColor="text1" w:themeTint="D9"/>
          <w:lang w:eastAsia="es-CL"/>
        </w:rPr>
      </w:pPr>
    </w:p>
    <w:p w:rsidR="006A67D7" w:rsidRPr="003F3E75" w:rsidRDefault="00632D8B" w:rsidP="000A20DD">
      <w:pPr>
        <w:shd w:val="clear" w:color="auto" w:fill="FFFFFF"/>
        <w:spacing w:after="375" w:line="378" w:lineRule="atLeast"/>
        <w:ind w:left="708"/>
        <w:rPr>
          <w:rFonts w:ascii="Arial" w:eastAsia="Times New Roman" w:hAnsi="Arial" w:cs="Arial"/>
          <w:bCs/>
          <w:color w:val="262626" w:themeColor="text1" w:themeTint="D9"/>
          <w:lang w:eastAsia="es-CL"/>
        </w:rPr>
      </w:pPr>
      <w:r w:rsidRPr="00D5107C">
        <w:rPr>
          <w:rFonts w:ascii="Arial" w:eastAsia="Times New Roman" w:hAnsi="Arial" w:cs="Arial"/>
          <w:b/>
          <w:bCs/>
          <w:color w:val="0070C0"/>
          <w:lang w:eastAsia="es-CL"/>
        </w:rPr>
        <w:t>Según el Artículo 13º Reglamento</w:t>
      </w:r>
      <w:r w:rsidRPr="00D5107C">
        <w:rPr>
          <w:rFonts w:ascii="Arial" w:eastAsia="Times New Roman" w:hAnsi="Arial" w:cs="Arial"/>
          <w:b/>
          <w:color w:val="0070C0"/>
          <w:lang w:eastAsia="es-CL"/>
        </w:rPr>
        <w:t> </w:t>
      </w:r>
      <w:r w:rsidRPr="00D5107C">
        <w:rPr>
          <w:rFonts w:ascii="Arial" w:eastAsia="Times New Roman" w:hAnsi="Arial" w:cs="Arial"/>
          <w:b/>
          <w:bCs/>
          <w:color w:val="0070C0"/>
          <w:lang w:eastAsia="es-CL"/>
        </w:rPr>
        <w:t>CEA MINSAL.  08.07.2013</w:t>
      </w:r>
      <w:r w:rsidRPr="003F3E75">
        <w:rPr>
          <w:rFonts w:ascii="Arial" w:eastAsia="Times New Roman" w:hAnsi="Arial" w:cs="Arial"/>
          <w:b/>
          <w:bCs/>
          <w:color w:val="262626" w:themeColor="text1" w:themeTint="D9"/>
          <w:lang w:eastAsia="es-CL"/>
        </w:rPr>
        <w:t xml:space="preserve">: </w:t>
      </w:r>
      <w:r w:rsidRPr="003F3E75">
        <w:rPr>
          <w:rFonts w:ascii="Arial" w:eastAsia="Times New Roman" w:hAnsi="Arial" w:cs="Arial"/>
          <w:bCs/>
          <w:color w:val="262626" w:themeColor="text1" w:themeTint="D9"/>
          <w:lang w:eastAsia="es-CL"/>
        </w:rPr>
        <w:t>Deberá</w:t>
      </w:r>
      <w:r w:rsidR="006A67D7" w:rsidRPr="003F3E75">
        <w:rPr>
          <w:rFonts w:ascii="Arial" w:eastAsia="Times New Roman" w:hAnsi="Arial" w:cs="Arial"/>
          <w:bCs/>
          <w:color w:val="262626" w:themeColor="text1" w:themeTint="D9"/>
          <w:lang w:eastAsia="es-CL"/>
        </w:rPr>
        <w:t> solicitarse el Pronunciamiento u Opinión del Comité en los siguientes casos:</w:t>
      </w:r>
    </w:p>
    <w:tbl>
      <w:tblPr>
        <w:tblW w:w="8481" w:type="dxa"/>
        <w:tblInd w:w="468" w:type="dxa"/>
        <w:tblCellMar>
          <w:right w:w="50" w:type="dxa"/>
        </w:tblCellMar>
        <w:tblLook w:val="04A0" w:firstRow="1" w:lastRow="0" w:firstColumn="1" w:lastColumn="0" w:noHBand="0" w:noVBand="1"/>
      </w:tblPr>
      <w:tblGrid>
        <w:gridCol w:w="8481"/>
      </w:tblGrid>
      <w:tr w:rsidR="00DA6420" w:rsidRPr="003F3E75" w:rsidTr="000E5B4A">
        <w:tc>
          <w:tcPr>
            <w:tcW w:w="8481" w:type="dxa"/>
            <w:tcBorders>
              <w:top w:val="single" w:sz="4" w:space="0" w:color="000000"/>
              <w:left w:val="single" w:sz="4" w:space="0" w:color="000000"/>
              <w:bottom w:val="single" w:sz="4" w:space="0" w:color="000000"/>
              <w:right w:val="single" w:sz="4" w:space="0" w:color="000000"/>
            </w:tcBorders>
          </w:tcPr>
          <w:p w:rsidR="006A67D7" w:rsidRPr="003F3E75" w:rsidRDefault="006A67D7" w:rsidP="006A67D7">
            <w:pPr>
              <w:shd w:val="clear" w:color="auto" w:fill="FFFFFF"/>
              <w:spacing w:after="375" w:line="378" w:lineRule="atLeast"/>
              <w:rPr>
                <w:rFonts w:ascii="Arial" w:eastAsia="Times New Roman" w:hAnsi="Arial" w:cs="Arial"/>
                <w:b/>
                <w:bCs/>
                <w:color w:val="262626" w:themeColor="text1" w:themeTint="D9"/>
                <w:lang w:eastAsia="es-CL"/>
              </w:rPr>
            </w:pPr>
            <w:r w:rsidRPr="00D5107C">
              <w:rPr>
                <w:rFonts w:ascii="Arial" w:eastAsia="Times New Roman" w:hAnsi="Arial" w:cs="Arial"/>
                <w:b/>
                <w:bCs/>
                <w:color w:val="0070C0"/>
                <w:lang w:eastAsia="es-CL"/>
              </w:rPr>
              <w:t xml:space="preserve">Tabla 1. Motivos de consulta obligada al CEA </w:t>
            </w:r>
          </w:p>
        </w:tc>
      </w:tr>
      <w:tr w:rsidR="00DA6420" w:rsidRPr="003F3E75" w:rsidTr="000E5B4A">
        <w:tc>
          <w:tcPr>
            <w:tcW w:w="8481" w:type="dxa"/>
            <w:tcBorders>
              <w:top w:val="single" w:sz="4" w:space="0" w:color="000000"/>
              <w:left w:val="single" w:sz="4" w:space="0" w:color="000000"/>
              <w:bottom w:val="single" w:sz="4" w:space="0" w:color="000000"/>
              <w:right w:val="single" w:sz="4" w:space="0" w:color="000000"/>
            </w:tcBorders>
          </w:tcPr>
          <w:p w:rsidR="006A67D7" w:rsidRPr="003F3E75" w:rsidRDefault="006A67D7" w:rsidP="006A67D7">
            <w:pPr>
              <w:shd w:val="clear" w:color="auto" w:fill="FFFFFF"/>
              <w:spacing w:after="375" w:line="378" w:lineRule="atLeast"/>
              <w:rPr>
                <w:rFonts w:ascii="Arial" w:eastAsia="Times New Roman" w:hAnsi="Arial" w:cs="Arial"/>
                <w:bCs/>
                <w:color w:val="262626" w:themeColor="text1" w:themeTint="D9"/>
                <w:lang w:eastAsia="es-CL"/>
              </w:rPr>
            </w:pPr>
            <w:r w:rsidRPr="003F3E75">
              <w:rPr>
                <w:rFonts w:ascii="Arial" w:eastAsia="Times New Roman" w:hAnsi="Arial" w:cs="Arial"/>
                <w:bCs/>
                <w:color w:val="262626" w:themeColor="text1" w:themeTint="D9"/>
                <w:lang w:eastAsia="es-CL"/>
              </w:rPr>
              <w:t xml:space="preserve">Cuando el médico tratante tiene dudas sobre la competencia del paciente para adoptar una decisión autónoma. La consulta al CEA debe realizarse luego que una evaluación clínica integral no hubiese logrado aclarar la competencia del paciente para la toma de decisiones.  </w:t>
            </w:r>
          </w:p>
        </w:tc>
      </w:tr>
      <w:tr w:rsidR="00DA6420" w:rsidRPr="003F3E75" w:rsidTr="000E5B4A">
        <w:tc>
          <w:tcPr>
            <w:tcW w:w="8481" w:type="dxa"/>
            <w:tcBorders>
              <w:top w:val="single" w:sz="4" w:space="0" w:color="000000"/>
              <w:left w:val="single" w:sz="4" w:space="0" w:color="000000"/>
              <w:bottom w:val="single" w:sz="4" w:space="0" w:color="000000"/>
              <w:right w:val="single" w:sz="4" w:space="0" w:color="000000"/>
            </w:tcBorders>
          </w:tcPr>
          <w:p w:rsidR="006A67D7" w:rsidRPr="003F3E75" w:rsidRDefault="006A67D7" w:rsidP="006A67D7">
            <w:pPr>
              <w:shd w:val="clear" w:color="auto" w:fill="FFFFFF"/>
              <w:spacing w:after="375" w:line="378" w:lineRule="atLeast"/>
              <w:rPr>
                <w:rFonts w:ascii="Arial" w:eastAsia="Times New Roman" w:hAnsi="Arial" w:cs="Arial"/>
                <w:bCs/>
                <w:color w:val="262626" w:themeColor="text1" w:themeTint="D9"/>
                <w:lang w:eastAsia="es-CL"/>
              </w:rPr>
            </w:pPr>
            <w:r w:rsidRPr="003F3E75">
              <w:rPr>
                <w:rFonts w:ascii="Arial" w:eastAsia="Times New Roman" w:hAnsi="Arial" w:cs="Arial"/>
                <w:bCs/>
                <w:color w:val="262626" w:themeColor="text1" w:themeTint="D9"/>
                <w:lang w:eastAsia="es-CL"/>
              </w:rPr>
              <w:t xml:space="preserve">En el caso que se estime que la decisión autónoma manifestada por la persona o su representante legal la expone a graves daños a su salud o a riesgo de morir, que serían evitables prudencialmente siguiendo los tratamientos indicados y siempre que el profesional tratante haya agotado todas las instancias de información que </w:t>
            </w:r>
            <w:r w:rsidRPr="003F3E75">
              <w:rPr>
                <w:rFonts w:ascii="Arial" w:eastAsia="Times New Roman" w:hAnsi="Arial" w:cs="Arial"/>
                <w:bCs/>
                <w:color w:val="262626" w:themeColor="text1" w:themeTint="D9"/>
                <w:lang w:eastAsia="es-CL"/>
              </w:rPr>
              <w:lastRenderedPageBreak/>
              <w:t xml:space="preserve">hubiesen permitido a la persona o a su representante alcanzar una decisión autónoma.   </w:t>
            </w:r>
          </w:p>
        </w:tc>
      </w:tr>
      <w:tr w:rsidR="00DA6420" w:rsidRPr="003F3E75" w:rsidTr="000E5B4A">
        <w:tc>
          <w:tcPr>
            <w:tcW w:w="8481" w:type="dxa"/>
            <w:tcBorders>
              <w:top w:val="single" w:sz="4" w:space="0" w:color="000000"/>
              <w:left w:val="single" w:sz="4" w:space="0" w:color="000000"/>
              <w:bottom w:val="single" w:sz="4" w:space="0" w:color="000000"/>
              <w:right w:val="single" w:sz="4" w:space="0" w:color="000000"/>
            </w:tcBorders>
          </w:tcPr>
          <w:p w:rsidR="006A67D7" w:rsidRPr="003F3E75" w:rsidRDefault="006A67D7" w:rsidP="006A67D7">
            <w:pPr>
              <w:shd w:val="clear" w:color="auto" w:fill="FFFFFF"/>
              <w:spacing w:after="375" w:line="378" w:lineRule="atLeast"/>
              <w:rPr>
                <w:rFonts w:ascii="Arial" w:eastAsia="Times New Roman" w:hAnsi="Arial" w:cs="Arial"/>
                <w:bCs/>
                <w:color w:val="262626" w:themeColor="text1" w:themeTint="D9"/>
                <w:lang w:eastAsia="es-CL"/>
              </w:rPr>
            </w:pPr>
            <w:r w:rsidRPr="003F3E75">
              <w:rPr>
                <w:rFonts w:ascii="Arial" w:eastAsia="Times New Roman" w:hAnsi="Arial" w:cs="Arial"/>
                <w:bCs/>
                <w:color w:val="262626" w:themeColor="text1" w:themeTint="D9"/>
                <w:lang w:eastAsia="es-CL"/>
              </w:rPr>
              <w:lastRenderedPageBreak/>
              <w:t xml:space="preserve">En el caso de una posible aplicación de alta forzosa por parte de la Dirección del establecimiento, a propuesta del profesional tratante, cuando la persona expresare su voluntad de no ser tratada, de interrumpir el tratamiento, o se negare a cumplir las prescripciones del profesional tratante.  </w:t>
            </w:r>
          </w:p>
        </w:tc>
      </w:tr>
      <w:tr w:rsidR="00DA6420" w:rsidRPr="003F3E75" w:rsidTr="000E5B4A">
        <w:tc>
          <w:tcPr>
            <w:tcW w:w="8481" w:type="dxa"/>
            <w:tcBorders>
              <w:top w:val="single" w:sz="4" w:space="0" w:color="000000"/>
              <w:left w:val="single" w:sz="4" w:space="0" w:color="000000"/>
              <w:bottom w:val="single" w:sz="4" w:space="0" w:color="000000"/>
              <w:right w:val="single" w:sz="4" w:space="0" w:color="000000"/>
            </w:tcBorders>
          </w:tcPr>
          <w:p w:rsidR="006A67D7" w:rsidRPr="003F3E75" w:rsidRDefault="006A67D7" w:rsidP="006A67D7">
            <w:pPr>
              <w:shd w:val="clear" w:color="auto" w:fill="FFFFFF"/>
              <w:spacing w:after="375" w:line="378" w:lineRule="atLeast"/>
              <w:rPr>
                <w:rFonts w:ascii="Arial" w:eastAsia="Times New Roman" w:hAnsi="Arial" w:cs="Arial"/>
                <w:bCs/>
                <w:color w:val="262626" w:themeColor="text1" w:themeTint="D9"/>
                <w:lang w:eastAsia="es-CL"/>
              </w:rPr>
            </w:pPr>
            <w:r w:rsidRPr="003F3E75">
              <w:rPr>
                <w:rFonts w:ascii="Arial" w:eastAsia="Times New Roman" w:hAnsi="Arial" w:cs="Arial"/>
                <w:bCs/>
                <w:color w:val="262626" w:themeColor="text1" w:themeTint="D9"/>
                <w:lang w:eastAsia="es-CL"/>
              </w:rPr>
              <w:t xml:space="preserve">Cuando el paciente presente una discapacidad psíquica o intelectual que no le permite manifestar su voluntad en relación a la posible indicación y aplicación de tratamientos invasivos de carácter irreversible, sin perjuicio de la aplicación de la reglamentación particular que regula la materia. </w:t>
            </w:r>
          </w:p>
        </w:tc>
      </w:tr>
    </w:tbl>
    <w:p w:rsidR="006A67D7" w:rsidRPr="003F3E75" w:rsidRDefault="006A67D7" w:rsidP="000A20DD">
      <w:pPr>
        <w:shd w:val="clear" w:color="auto" w:fill="FFFFFF"/>
        <w:spacing w:after="375" w:line="378" w:lineRule="atLeast"/>
        <w:ind w:left="708"/>
        <w:rPr>
          <w:rFonts w:ascii="Arial" w:eastAsia="Times New Roman" w:hAnsi="Arial" w:cs="Arial"/>
          <w:color w:val="262626" w:themeColor="text1" w:themeTint="D9"/>
          <w:lang w:eastAsia="es-CL"/>
        </w:rPr>
      </w:pPr>
      <w:r w:rsidRPr="003F3E75">
        <w:rPr>
          <w:rFonts w:ascii="Arial" w:eastAsia="Times New Roman" w:hAnsi="Arial" w:cs="Arial"/>
          <w:color w:val="262626" w:themeColor="text1" w:themeTint="D9"/>
          <w:lang w:eastAsia="es-CL"/>
        </w:rPr>
        <w:t>En el caso de que la consulta diga relación con la atención de menores de edad, el Comité deberá tener en cuenta especialmente el interés superior de estos últimos, debiendo proteger su derecho a ser informado y a expresarse.</w:t>
      </w:r>
    </w:p>
    <w:p w:rsidR="00632D8B" w:rsidRPr="003F3E75" w:rsidRDefault="006A67D7" w:rsidP="000A20DD">
      <w:pPr>
        <w:shd w:val="clear" w:color="auto" w:fill="FFFFFF"/>
        <w:spacing w:after="375" w:line="378" w:lineRule="atLeast"/>
        <w:ind w:left="708"/>
        <w:rPr>
          <w:rFonts w:ascii="Arial" w:eastAsia="Times New Roman" w:hAnsi="Arial" w:cs="Arial"/>
          <w:color w:val="262626" w:themeColor="text1" w:themeTint="D9"/>
          <w:lang w:eastAsia="es-CL"/>
        </w:rPr>
      </w:pPr>
      <w:r w:rsidRPr="00D5107C">
        <w:rPr>
          <w:rFonts w:ascii="Arial" w:eastAsia="Times New Roman" w:hAnsi="Arial" w:cs="Arial"/>
          <w:b/>
          <w:bCs/>
          <w:color w:val="0070C0"/>
          <w:lang w:eastAsia="es-CL"/>
        </w:rPr>
        <w:t>Reunión Ordinaria:</w:t>
      </w:r>
      <w:r w:rsidR="00AC14D3" w:rsidRPr="00D5107C">
        <w:rPr>
          <w:rFonts w:ascii="Arial" w:eastAsia="Times New Roman" w:hAnsi="Arial" w:cs="Arial"/>
          <w:color w:val="0070C0"/>
          <w:lang w:eastAsia="es-CL"/>
        </w:rPr>
        <w:t> </w:t>
      </w:r>
      <w:r w:rsidR="00AC14D3" w:rsidRPr="003F3E75">
        <w:rPr>
          <w:rFonts w:ascii="Arial" w:eastAsia="Times New Roman" w:hAnsi="Arial" w:cs="Arial"/>
          <w:color w:val="262626" w:themeColor="text1" w:themeTint="D9"/>
          <w:lang w:eastAsia="es-CL"/>
        </w:rPr>
        <w:t>Se</w:t>
      </w:r>
      <w:r w:rsidR="00F944C3" w:rsidRPr="003F3E75">
        <w:rPr>
          <w:rFonts w:ascii="Arial" w:eastAsia="Times New Roman" w:hAnsi="Arial" w:cs="Arial"/>
          <w:color w:val="262626" w:themeColor="text1" w:themeTint="D9"/>
          <w:lang w:eastAsia="es-CL"/>
        </w:rPr>
        <w:t xml:space="preserve"> realizará el segundo jueves de cada mes de 11.</w:t>
      </w:r>
      <w:r w:rsidR="00E47EF4">
        <w:rPr>
          <w:rFonts w:ascii="Arial" w:eastAsia="Times New Roman" w:hAnsi="Arial" w:cs="Arial"/>
          <w:color w:val="262626" w:themeColor="text1" w:themeTint="D9"/>
          <w:lang w:eastAsia="es-CL"/>
        </w:rPr>
        <w:t>3</w:t>
      </w:r>
      <w:r w:rsidR="00F944C3" w:rsidRPr="003F3E75">
        <w:rPr>
          <w:rFonts w:ascii="Arial" w:eastAsia="Times New Roman" w:hAnsi="Arial" w:cs="Arial"/>
          <w:color w:val="262626" w:themeColor="text1" w:themeTint="D9"/>
          <w:lang w:eastAsia="es-CL"/>
        </w:rPr>
        <w:t>0 a 13.30 horas en oficina del CEA ubicada en octavo piso del Hospital</w:t>
      </w:r>
      <w:r w:rsidR="00BE069F" w:rsidRPr="003F3E75">
        <w:rPr>
          <w:rFonts w:ascii="Arial" w:eastAsia="Times New Roman" w:hAnsi="Arial" w:cs="Arial"/>
          <w:color w:val="262626" w:themeColor="text1" w:themeTint="D9"/>
          <w:lang w:eastAsia="es-CL"/>
        </w:rPr>
        <w:t>.</w:t>
      </w:r>
      <w:r w:rsidR="00845432" w:rsidRPr="003F3E75">
        <w:rPr>
          <w:rFonts w:ascii="Arial" w:eastAsia="Times New Roman" w:hAnsi="Arial" w:cs="Arial"/>
          <w:color w:val="262626" w:themeColor="text1" w:themeTint="D9"/>
          <w:lang w:eastAsia="es-CL"/>
        </w:rPr>
        <w:t xml:space="preserve"> </w:t>
      </w:r>
      <w:r w:rsidR="00BE069F" w:rsidRPr="003F3E75">
        <w:rPr>
          <w:rFonts w:ascii="Arial" w:eastAsia="Times New Roman" w:hAnsi="Arial" w:cs="Arial"/>
          <w:color w:val="262626" w:themeColor="text1" w:themeTint="D9"/>
          <w:lang w:eastAsia="es-CL"/>
        </w:rPr>
        <w:t>P</w:t>
      </w:r>
      <w:r w:rsidR="00845432" w:rsidRPr="003F3E75">
        <w:rPr>
          <w:rFonts w:ascii="Arial" w:eastAsia="Times New Roman" w:hAnsi="Arial" w:cs="Arial"/>
          <w:color w:val="262626" w:themeColor="text1" w:themeTint="D9"/>
          <w:lang w:eastAsia="es-CL"/>
        </w:rPr>
        <w:t>odrán</w:t>
      </w:r>
      <w:r w:rsidR="00F944C3" w:rsidRPr="003F3E75">
        <w:rPr>
          <w:rFonts w:ascii="Arial" w:eastAsia="Times New Roman" w:hAnsi="Arial" w:cs="Arial"/>
          <w:color w:val="262626" w:themeColor="text1" w:themeTint="D9"/>
          <w:lang w:eastAsia="es-CL"/>
        </w:rPr>
        <w:t xml:space="preserve"> ser reprograma</w:t>
      </w:r>
      <w:r w:rsidR="00F60EC2">
        <w:rPr>
          <w:rFonts w:ascii="Arial" w:eastAsia="Times New Roman" w:hAnsi="Arial" w:cs="Arial"/>
          <w:color w:val="262626" w:themeColor="text1" w:themeTint="D9"/>
          <w:lang w:eastAsia="es-CL"/>
        </w:rPr>
        <w:t>da</w:t>
      </w:r>
      <w:r w:rsidR="00F944C3" w:rsidRPr="003F3E75">
        <w:rPr>
          <w:rFonts w:ascii="Arial" w:eastAsia="Times New Roman" w:hAnsi="Arial" w:cs="Arial"/>
          <w:color w:val="262626" w:themeColor="text1" w:themeTint="D9"/>
          <w:lang w:eastAsia="es-CL"/>
        </w:rPr>
        <w:t>s a la fecha más</w:t>
      </w:r>
      <w:r w:rsidR="00845432" w:rsidRPr="003F3E75">
        <w:rPr>
          <w:rFonts w:ascii="Arial" w:eastAsia="Times New Roman" w:hAnsi="Arial" w:cs="Arial"/>
          <w:color w:val="262626" w:themeColor="text1" w:themeTint="D9"/>
          <w:lang w:eastAsia="es-CL"/>
        </w:rPr>
        <w:t xml:space="preserve"> próxima</w:t>
      </w:r>
      <w:r w:rsidR="00F60EC2">
        <w:rPr>
          <w:rFonts w:ascii="Arial" w:eastAsia="Times New Roman" w:hAnsi="Arial" w:cs="Arial"/>
          <w:color w:val="262626" w:themeColor="text1" w:themeTint="D9"/>
          <w:lang w:eastAsia="es-CL"/>
        </w:rPr>
        <w:t xml:space="preserve"> a fin de </w:t>
      </w:r>
      <w:r w:rsidR="00BE069F" w:rsidRPr="003F3E75">
        <w:rPr>
          <w:rFonts w:ascii="Arial" w:eastAsia="Times New Roman" w:hAnsi="Arial" w:cs="Arial"/>
          <w:color w:val="262626" w:themeColor="text1" w:themeTint="D9"/>
          <w:lang w:eastAsia="es-CL"/>
        </w:rPr>
        <w:t>favorecer el quórum</w:t>
      </w:r>
      <w:r w:rsidR="00DA6420" w:rsidRPr="003F3E75">
        <w:rPr>
          <w:rFonts w:ascii="Arial" w:eastAsia="Times New Roman" w:hAnsi="Arial" w:cs="Arial"/>
          <w:color w:val="262626" w:themeColor="text1" w:themeTint="D9"/>
          <w:lang w:eastAsia="es-CL"/>
        </w:rPr>
        <w:t>, dado</w:t>
      </w:r>
      <w:r w:rsidR="00BE069F" w:rsidRPr="003F3E75">
        <w:rPr>
          <w:rFonts w:ascii="Arial" w:eastAsia="Times New Roman" w:hAnsi="Arial" w:cs="Arial"/>
          <w:color w:val="262626" w:themeColor="text1" w:themeTint="D9"/>
          <w:lang w:eastAsia="es-CL"/>
        </w:rPr>
        <w:t xml:space="preserve"> el sistema rotación de turno de algunos de </w:t>
      </w:r>
      <w:r w:rsidR="00DA6420" w:rsidRPr="003F3E75">
        <w:rPr>
          <w:rFonts w:ascii="Arial" w:eastAsia="Times New Roman" w:hAnsi="Arial" w:cs="Arial"/>
          <w:color w:val="262626" w:themeColor="text1" w:themeTint="D9"/>
          <w:lang w:eastAsia="es-CL"/>
        </w:rPr>
        <w:t>sus miembros</w:t>
      </w:r>
      <w:r w:rsidR="00BE069F" w:rsidRPr="003F3E75">
        <w:rPr>
          <w:rFonts w:ascii="Arial" w:eastAsia="Times New Roman" w:hAnsi="Arial" w:cs="Arial"/>
          <w:color w:val="262626" w:themeColor="text1" w:themeTint="D9"/>
          <w:lang w:eastAsia="es-CL"/>
        </w:rPr>
        <w:t>.</w:t>
      </w:r>
    </w:p>
    <w:p w:rsidR="006A67D7" w:rsidRPr="003F3E75" w:rsidRDefault="00845432" w:rsidP="000A20DD">
      <w:pPr>
        <w:shd w:val="clear" w:color="auto" w:fill="FFFFFF"/>
        <w:spacing w:after="375" w:line="378" w:lineRule="atLeast"/>
        <w:ind w:left="708"/>
        <w:rPr>
          <w:rFonts w:ascii="Arial" w:eastAsia="Times New Roman" w:hAnsi="Arial" w:cs="Arial"/>
          <w:color w:val="262626" w:themeColor="text1" w:themeTint="D9"/>
          <w:lang w:eastAsia="es-CL"/>
        </w:rPr>
      </w:pPr>
      <w:r w:rsidRPr="00D5107C">
        <w:rPr>
          <w:rFonts w:ascii="Arial" w:eastAsia="Times New Roman" w:hAnsi="Arial" w:cs="Arial"/>
          <w:color w:val="0070C0"/>
          <w:lang w:eastAsia="es-CL"/>
        </w:rPr>
        <w:t xml:space="preserve"> </w:t>
      </w:r>
      <w:r w:rsidR="006A67D7" w:rsidRPr="00D5107C">
        <w:rPr>
          <w:rFonts w:ascii="Arial" w:eastAsia="Times New Roman" w:hAnsi="Arial" w:cs="Arial"/>
          <w:b/>
          <w:bCs/>
          <w:color w:val="0070C0"/>
          <w:lang w:eastAsia="es-CL"/>
        </w:rPr>
        <w:t>Reunión extraordinaria</w:t>
      </w:r>
      <w:r w:rsidR="006A67D7" w:rsidRPr="003F3E75">
        <w:rPr>
          <w:rFonts w:ascii="Arial" w:eastAsia="Times New Roman" w:hAnsi="Arial" w:cs="Arial"/>
          <w:b/>
          <w:bCs/>
          <w:color w:val="262626" w:themeColor="text1" w:themeTint="D9"/>
          <w:lang w:eastAsia="es-CL"/>
        </w:rPr>
        <w:t>:</w:t>
      </w:r>
      <w:r w:rsidR="006A67D7" w:rsidRPr="003F3E75">
        <w:rPr>
          <w:rFonts w:ascii="Arial" w:eastAsia="Times New Roman" w:hAnsi="Arial" w:cs="Arial"/>
          <w:color w:val="262626" w:themeColor="text1" w:themeTint="D9"/>
          <w:lang w:eastAsia="es-CL"/>
        </w:rPr>
        <w:t> Toda vez que sea necesaria y en carácter de urgencia por análisis de caso.</w:t>
      </w:r>
    </w:p>
    <w:p w:rsidR="006A67D7" w:rsidRPr="00D5107C" w:rsidRDefault="006A67D7" w:rsidP="000A20DD">
      <w:pPr>
        <w:shd w:val="clear" w:color="auto" w:fill="FFFFFF"/>
        <w:spacing w:after="375" w:line="378" w:lineRule="atLeast"/>
        <w:ind w:left="708"/>
        <w:rPr>
          <w:rFonts w:ascii="Arial" w:eastAsia="Times New Roman" w:hAnsi="Arial" w:cs="Arial"/>
          <w:color w:val="0070C0"/>
          <w:lang w:eastAsia="es-CL"/>
        </w:rPr>
      </w:pPr>
      <w:r w:rsidRPr="00D5107C">
        <w:rPr>
          <w:rFonts w:ascii="Arial" w:eastAsia="Times New Roman" w:hAnsi="Arial" w:cs="Arial"/>
          <w:b/>
          <w:bCs/>
          <w:color w:val="0070C0"/>
          <w:lang w:eastAsia="es-CL"/>
        </w:rPr>
        <w:t>Cómo acceder al Comité de Ética Asistencial:</w:t>
      </w:r>
    </w:p>
    <w:p w:rsidR="00632D8B" w:rsidRPr="003F3E75" w:rsidRDefault="00632D8B" w:rsidP="000A20DD">
      <w:pPr>
        <w:shd w:val="clear" w:color="auto" w:fill="FFFFFF"/>
        <w:spacing w:after="375" w:line="378" w:lineRule="atLeast"/>
        <w:ind w:left="708"/>
        <w:rPr>
          <w:rFonts w:ascii="Arial" w:eastAsia="Times New Roman" w:hAnsi="Arial" w:cs="Arial"/>
          <w:color w:val="262626" w:themeColor="text1" w:themeTint="D9"/>
          <w:lang w:eastAsia="es-CL"/>
        </w:rPr>
      </w:pPr>
      <w:r w:rsidRPr="003F3E75">
        <w:rPr>
          <w:rFonts w:ascii="Arial" w:eastAsia="Times New Roman" w:hAnsi="Arial" w:cs="Arial"/>
          <w:color w:val="262626" w:themeColor="text1" w:themeTint="D9"/>
          <w:lang w:eastAsia="es-CL"/>
        </w:rPr>
        <w:t xml:space="preserve">El interesado deberá presentar el caso en documento </w:t>
      </w:r>
      <w:r w:rsidRPr="003F3E75">
        <w:rPr>
          <w:rFonts w:ascii="Arial" w:eastAsia="Times New Roman" w:hAnsi="Arial" w:cs="Arial"/>
          <w:b/>
          <w:color w:val="262626" w:themeColor="text1" w:themeTint="D9"/>
          <w:lang w:eastAsia="es-CL"/>
        </w:rPr>
        <w:t>RG-CEA-03-00</w:t>
      </w:r>
      <w:r w:rsidR="00DA6420" w:rsidRPr="003F3E75">
        <w:rPr>
          <w:rFonts w:ascii="Arial" w:eastAsia="Times New Roman" w:hAnsi="Arial" w:cs="Arial"/>
          <w:b/>
          <w:color w:val="262626" w:themeColor="text1" w:themeTint="D9"/>
          <w:lang w:eastAsia="es-CL"/>
        </w:rPr>
        <w:t xml:space="preserve"> </w:t>
      </w:r>
      <w:r w:rsidR="00DA6420" w:rsidRPr="003F3E75">
        <w:rPr>
          <w:rFonts w:ascii="Arial" w:eastAsia="Times New Roman" w:hAnsi="Arial" w:cs="Arial"/>
          <w:color w:val="262626" w:themeColor="text1" w:themeTint="D9"/>
          <w:lang w:eastAsia="es-CL"/>
        </w:rPr>
        <w:t>disponible en web y las Unidades</w:t>
      </w:r>
      <w:r w:rsidR="00DA6420" w:rsidRPr="003F3E75">
        <w:rPr>
          <w:rFonts w:ascii="Arial" w:eastAsia="Times New Roman" w:hAnsi="Arial" w:cs="Arial"/>
          <w:b/>
          <w:color w:val="262626" w:themeColor="text1" w:themeTint="D9"/>
          <w:lang w:eastAsia="es-CL"/>
        </w:rPr>
        <w:t>,</w:t>
      </w:r>
      <w:r w:rsidRPr="003F3E75">
        <w:rPr>
          <w:rFonts w:ascii="Arial" w:eastAsia="Times New Roman" w:hAnsi="Arial" w:cs="Arial"/>
          <w:color w:val="262626" w:themeColor="text1" w:themeTint="D9"/>
          <w:lang w:eastAsia="es-CL"/>
        </w:rPr>
        <w:t xml:space="preserve"> el cual debe ser enviado vía correo </w:t>
      </w:r>
      <w:r w:rsidRPr="003F3E75">
        <w:rPr>
          <w:rFonts w:ascii="Arial" w:eastAsia="Times New Roman" w:hAnsi="Arial" w:cs="Arial"/>
          <w:color w:val="262626" w:themeColor="text1" w:themeTint="D9"/>
          <w:lang w:eastAsia="es-CL"/>
        </w:rPr>
        <w:tab/>
        <w:t xml:space="preserve">electrónico al </w:t>
      </w:r>
      <w:r w:rsidRPr="003F3E75">
        <w:rPr>
          <w:rFonts w:ascii="Arial" w:eastAsia="Times New Roman" w:hAnsi="Arial" w:cs="Arial"/>
          <w:color w:val="262626" w:themeColor="text1" w:themeTint="D9"/>
          <w:lang w:eastAsia="es-CL"/>
        </w:rPr>
        <w:tab/>
        <w:t xml:space="preserve">mail: </w:t>
      </w:r>
      <w:r w:rsidRPr="003F3E75">
        <w:rPr>
          <w:rFonts w:ascii="Arial" w:eastAsia="Times New Roman" w:hAnsi="Arial" w:cs="Arial"/>
          <w:b/>
          <w:color w:val="262626" w:themeColor="text1" w:themeTint="D9"/>
          <w:u w:val="single"/>
          <w:lang w:eastAsia="es-CL"/>
        </w:rPr>
        <w:t>comitedeeticahra@gmail.com</w:t>
      </w:r>
      <w:r w:rsidRPr="003F3E75">
        <w:rPr>
          <w:rFonts w:ascii="Arial" w:eastAsia="Times New Roman" w:hAnsi="Arial" w:cs="Arial"/>
          <w:b/>
          <w:color w:val="262626" w:themeColor="text1" w:themeTint="D9"/>
          <w:lang w:eastAsia="es-CL"/>
        </w:rPr>
        <w:t xml:space="preserve">.  </w:t>
      </w:r>
    </w:p>
    <w:p w:rsidR="006A67D7" w:rsidRPr="003F3E75" w:rsidRDefault="006A67D7" w:rsidP="000A20DD">
      <w:pPr>
        <w:shd w:val="clear" w:color="auto" w:fill="FFFFFF"/>
        <w:spacing w:after="375" w:line="378" w:lineRule="atLeast"/>
        <w:ind w:left="708"/>
        <w:rPr>
          <w:rFonts w:ascii="Arial" w:eastAsia="Times New Roman" w:hAnsi="Arial" w:cs="Arial"/>
          <w:color w:val="262626" w:themeColor="text1" w:themeTint="D9"/>
          <w:lang w:eastAsia="es-CL"/>
        </w:rPr>
      </w:pPr>
      <w:r w:rsidRPr="003F3E75">
        <w:rPr>
          <w:rFonts w:ascii="Arial" w:eastAsia="Times New Roman" w:hAnsi="Arial" w:cs="Arial"/>
          <w:b/>
          <w:bCs/>
          <w:color w:val="262626" w:themeColor="text1" w:themeTint="D9"/>
          <w:lang w:eastAsia="es-CL"/>
        </w:rPr>
        <w:t>Análisis del caso</w:t>
      </w:r>
      <w:r w:rsidRPr="003F3E75">
        <w:rPr>
          <w:rFonts w:ascii="Arial" w:eastAsia="Times New Roman" w:hAnsi="Arial" w:cs="Arial"/>
          <w:color w:val="262626" w:themeColor="text1" w:themeTint="D9"/>
          <w:lang w:eastAsia="es-CL"/>
        </w:rPr>
        <w:t>. Se coordinará una reunión extraordinaria y se citará al profesional tratante que presenta el caso, para exponer verbalmente la situación que genera la consulta.</w:t>
      </w:r>
    </w:p>
    <w:p w:rsidR="00845432" w:rsidRPr="003F3E75" w:rsidRDefault="00845432" w:rsidP="000A20DD">
      <w:pPr>
        <w:shd w:val="clear" w:color="auto" w:fill="FFFFFF"/>
        <w:spacing w:after="375" w:line="378" w:lineRule="atLeast"/>
        <w:ind w:left="708"/>
        <w:rPr>
          <w:rFonts w:ascii="Arial" w:eastAsia="Times New Roman" w:hAnsi="Arial" w:cs="Arial"/>
          <w:color w:val="262626" w:themeColor="text1" w:themeTint="D9"/>
          <w:lang w:eastAsia="es-CL"/>
        </w:rPr>
      </w:pPr>
      <w:r w:rsidRPr="003F3E75">
        <w:rPr>
          <w:rFonts w:ascii="Arial" w:eastAsia="Times New Roman" w:hAnsi="Arial" w:cs="Arial"/>
          <w:color w:val="262626" w:themeColor="text1" w:themeTint="D9"/>
          <w:lang w:eastAsia="es-CL"/>
        </w:rPr>
        <w:lastRenderedPageBreak/>
        <w:t>Se entrevistará al paciente u representante en forma previa a la sesión de presentación a fin de conocer su opinión respecto a la situación de la cual se solicita la asesoría</w:t>
      </w:r>
      <w:r w:rsidR="000A20DD" w:rsidRPr="003F3E75">
        <w:rPr>
          <w:rFonts w:ascii="Arial" w:eastAsia="Times New Roman" w:hAnsi="Arial" w:cs="Arial"/>
          <w:color w:val="262626" w:themeColor="text1" w:themeTint="D9"/>
          <w:lang w:eastAsia="es-CL"/>
        </w:rPr>
        <w:t>.</w:t>
      </w:r>
    </w:p>
    <w:p w:rsidR="006A67D7" w:rsidRPr="003F3E75" w:rsidRDefault="006A67D7" w:rsidP="000A20DD">
      <w:pPr>
        <w:shd w:val="clear" w:color="auto" w:fill="FFFFFF"/>
        <w:spacing w:after="375" w:line="378" w:lineRule="atLeast"/>
        <w:ind w:left="708"/>
        <w:rPr>
          <w:rFonts w:ascii="Arial" w:eastAsia="Times New Roman" w:hAnsi="Arial" w:cs="Arial"/>
          <w:color w:val="475156"/>
          <w:lang w:eastAsia="es-CL"/>
        </w:rPr>
      </w:pPr>
      <w:r w:rsidRPr="003F3E75">
        <w:rPr>
          <w:rFonts w:ascii="Arial" w:eastAsia="Times New Roman" w:hAnsi="Arial" w:cs="Arial"/>
          <w:color w:val="262626" w:themeColor="text1" w:themeTint="D9"/>
          <w:lang w:eastAsia="es-CL"/>
        </w:rPr>
        <w:t xml:space="preserve">Analizado el caso se entregará un informe escrito al médico que solicitó su </w:t>
      </w:r>
      <w:r w:rsidR="00845432" w:rsidRPr="003F3E75">
        <w:rPr>
          <w:rFonts w:ascii="Arial" w:eastAsia="Times New Roman" w:hAnsi="Arial" w:cs="Arial"/>
          <w:color w:val="262626" w:themeColor="text1" w:themeTint="D9"/>
          <w:lang w:eastAsia="es-CL"/>
        </w:rPr>
        <w:t>asesoría. Informe</w:t>
      </w:r>
      <w:r w:rsidRPr="003F3E75">
        <w:rPr>
          <w:rFonts w:ascii="Arial" w:eastAsia="Times New Roman" w:hAnsi="Arial" w:cs="Arial"/>
          <w:color w:val="262626" w:themeColor="text1" w:themeTint="D9"/>
          <w:lang w:eastAsia="es-CL"/>
        </w:rPr>
        <w:t xml:space="preserve"> debe quedar archivado </w:t>
      </w:r>
      <w:r w:rsidRPr="003F3E75">
        <w:rPr>
          <w:rFonts w:ascii="Arial" w:eastAsia="Times New Roman" w:hAnsi="Arial" w:cs="Arial"/>
          <w:color w:val="475156"/>
          <w:lang w:eastAsia="es-CL"/>
        </w:rPr>
        <w:t xml:space="preserve">en ficha clínica del </w:t>
      </w:r>
      <w:r w:rsidR="000A20DD" w:rsidRPr="003F3E75">
        <w:rPr>
          <w:rFonts w:ascii="Arial" w:eastAsia="Times New Roman" w:hAnsi="Arial" w:cs="Arial"/>
          <w:color w:val="475156"/>
          <w:lang w:eastAsia="es-CL"/>
        </w:rPr>
        <w:t>paciente.</w:t>
      </w:r>
    </w:p>
    <w:p w:rsidR="006A67D7" w:rsidRPr="00F60EC2" w:rsidRDefault="006A67D7" w:rsidP="003F3E75">
      <w:pPr>
        <w:shd w:val="clear" w:color="auto" w:fill="FFFFFF"/>
        <w:spacing w:after="100" w:afterAutospacing="1" w:line="360" w:lineRule="auto"/>
        <w:ind w:left="708"/>
        <w:outlineLvl w:val="1"/>
        <w:rPr>
          <w:rFonts w:ascii="Arial" w:eastAsia="Times New Roman" w:hAnsi="Arial" w:cs="Arial"/>
          <w:color w:val="404040" w:themeColor="text1" w:themeTint="BF"/>
          <w:lang w:eastAsia="es-CL"/>
        </w:rPr>
      </w:pPr>
      <w:r w:rsidRPr="00F60EC2">
        <w:rPr>
          <w:rFonts w:ascii="Arial" w:eastAsia="Times New Roman" w:hAnsi="Arial" w:cs="Arial"/>
          <w:b/>
          <w:color w:val="404040" w:themeColor="text1" w:themeTint="BF"/>
          <w:lang w:eastAsia="es-CL"/>
        </w:rPr>
        <w:t>Conclusión del proceso</w:t>
      </w:r>
      <w:r w:rsidRPr="00F60EC2">
        <w:rPr>
          <w:rFonts w:ascii="Arial" w:eastAsia="Times New Roman" w:hAnsi="Arial" w:cs="Arial"/>
          <w:color w:val="404040" w:themeColor="text1" w:themeTint="BF"/>
          <w:lang w:eastAsia="es-CL"/>
        </w:rPr>
        <w:t>: El proceso concluye cuando la persona que formula la consulta</w:t>
      </w:r>
      <w:r w:rsidR="003F3E75" w:rsidRPr="00F60EC2">
        <w:rPr>
          <w:rFonts w:ascii="Arial" w:eastAsia="Times New Roman" w:hAnsi="Arial" w:cs="Arial"/>
          <w:color w:val="404040" w:themeColor="text1" w:themeTint="BF"/>
          <w:lang w:eastAsia="es-CL"/>
        </w:rPr>
        <w:t>, completa</w:t>
      </w:r>
      <w:r w:rsidRPr="00F60EC2">
        <w:rPr>
          <w:rFonts w:ascii="Arial" w:eastAsia="Times New Roman" w:hAnsi="Arial" w:cs="Arial"/>
          <w:color w:val="404040" w:themeColor="text1" w:themeTint="BF"/>
          <w:u w:val="single"/>
          <w:lang w:eastAsia="es-CL"/>
        </w:rPr>
        <w:t xml:space="preserve"> y entrega </w:t>
      </w:r>
      <w:r w:rsidRPr="00F60EC2">
        <w:rPr>
          <w:rFonts w:ascii="Arial" w:eastAsia="Times New Roman" w:hAnsi="Arial" w:cs="Arial"/>
          <w:color w:val="404040" w:themeColor="text1" w:themeTint="BF"/>
          <w:lang w:eastAsia="es-CL"/>
        </w:rPr>
        <w:t>el Formulario de Seguimiento de casos para retroalimentación del CEA.</w:t>
      </w:r>
      <w:r w:rsidR="00E753E7" w:rsidRPr="00F60EC2">
        <w:rPr>
          <w:rFonts w:ascii="Arial" w:eastAsia="Times New Roman" w:hAnsi="Arial" w:cs="Arial"/>
          <w:color w:val="404040" w:themeColor="text1" w:themeTint="BF"/>
          <w:lang w:eastAsia="es-CL"/>
        </w:rPr>
        <w:t xml:space="preserve"> </w:t>
      </w:r>
    </w:p>
    <w:p w:rsidR="006A67D7" w:rsidRPr="00D5107C" w:rsidRDefault="003F3E75" w:rsidP="000A20DD">
      <w:pPr>
        <w:shd w:val="clear" w:color="auto" w:fill="FFFFFF"/>
        <w:spacing w:after="375" w:line="378" w:lineRule="atLeast"/>
        <w:ind w:left="708"/>
        <w:rPr>
          <w:rFonts w:ascii="Arial" w:eastAsia="Times New Roman" w:hAnsi="Arial" w:cs="Arial"/>
          <w:color w:val="0070C0"/>
          <w:lang w:eastAsia="es-CL"/>
        </w:rPr>
      </w:pPr>
      <w:r w:rsidRPr="00D5107C">
        <w:rPr>
          <w:rFonts w:ascii="Arial" w:eastAsia="Times New Roman" w:hAnsi="Arial" w:cs="Arial"/>
          <w:b/>
          <w:bCs/>
          <w:color w:val="0070C0"/>
          <w:lang w:eastAsia="es-CL"/>
        </w:rPr>
        <w:t>Integrantes CEA HRA</w:t>
      </w:r>
      <w:r w:rsidR="00D4780A">
        <w:rPr>
          <w:rFonts w:ascii="Arial" w:eastAsia="Times New Roman" w:hAnsi="Arial" w:cs="Arial"/>
          <w:b/>
          <w:bCs/>
          <w:color w:val="0070C0"/>
          <w:lang w:eastAsia="es-CL"/>
        </w:rPr>
        <w:t xml:space="preserve"> y formación en </w:t>
      </w:r>
      <w:r w:rsidR="00E31BA8">
        <w:rPr>
          <w:rFonts w:ascii="Arial" w:eastAsia="Times New Roman" w:hAnsi="Arial" w:cs="Arial"/>
          <w:b/>
          <w:bCs/>
          <w:color w:val="0070C0"/>
          <w:lang w:eastAsia="es-CL"/>
        </w:rPr>
        <w:t>bioética:</w:t>
      </w:r>
    </w:p>
    <w:p w:rsidR="006A67D7" w:rsidRPr="00F60EC2" w:rsidRDefault="006A67D7" w:rsidP="003F3E75">
      <w:pPr>
        <w:pStyle w:val="Prrafodelista"/>
        <w:numPr>
          <w:ilvl w:val="0"/>
          <w:numId w:val="6"/>
        </w:numPr>
        <w:shd w:val="clear" w:color="auto" w:fill="FFFFFF"/>
        <w:spacing w:after="375" w:line="360" w:lineRule="auto"/>
        <w:rPr>
          <w:rFonts w:ascii="Arial" w:eastAsia="Times New Roman" w:hAnsi="Arial" w:cs="Arial"/>
          <w:color w:val="404040" w:themeColor="text1" w:themeTint="BF"/>
          <w:lang w:eastAsia="es-CL"/>
        </w:rPr>
      </w:pPr>
      <w:r w:rsidRPr="00F60EC2">
        <w:rPr>
          <w:rFonts w:ascii="Arial" w:eastAsia="Times New Roman" w:hAnsi="Arial" w:cs="Arial"/>
          <w:b/>
          <w:bCs/>
          <w:color w:val="404040" w:themeColor="text1" w:themeTint="BF"/>
          <w:lang w:eastAsia="es-CL"/>
        </w:rPr>
        <w:t>Presidenta: Sra. Mónica Rojas Urzúa</w:t>
      </w:r>
      <w:r w:rsidRPr="00F60EC2">
        <w:rPr>
          <w:rFonts w:ascii="Arial" w:eastAsia="Times New Roman" w:hAnsi="Arial" w:cs="Arial"/>
          <w:color w:val="404040" w:themeColor="text1" w:themeTint="BF"/>
          <w:lang w:eastAsia="es-CL"/>
        </w:rPr>
        <w:t>. Matrona UPC Neonatal Hospital de Antofagasta .Diplomada en Bioética, Maestría en Bioética.</w:t>
      </w:r>
    </w:p>
    <w:p w:rsidR="00AC14D3" w:rsidRPr="00F60EC2" w:rsidRDefault="00E753E7" w:rsidP="003F3E75">
      <w:pPr>
        <w:pStyle w:val="Prrafodelista"/>
        <w:numPr>
          <w:ilvl w:val="0"/>
          <w:numId w:val="6"/>
        </w:numPr>
        <w:shd w:val="clear" w:color="auto" w:fill="FFFFFF"/>
        <w:spacing w:after="375" w:line="360" w:lineRule="auto"/>
        <w:rPr>
          <w:rFonts w:ascii="Arial" w:eastAsia="Times New Roman" w:hAnsi="Arial" w:cs="Arial"/>
          <w:color w:val="404040" w:themeColor="text1" w:themeTint="BF"/>
          <w:lang w:eastAsia="es-CL"/>
        </w:rPr>
      </w:pPr>
      <w:r w:rsidRPr="00F60EC2">
        <w:rPr>
          <w:rFonts w:ascii="Arial" w:eastAsia="Times New Roman" w:hAnsi="Arial" w:cs="Arial"/>
          <w:b/>
          <w:color w:val="404040" w:themeColor="text1" w:themeTint="BF"/>
          <w:lang w:eastAsia="es-CL"/>
        </w:rPr>
        <w:t>Secretaria</w:t>
      </w:r>
      <w:r w:rsidRPr="00F60EC2">
        <w:rPr>
          <w:rFonts w:ascii="Arial" w:eastAsia="Times New Roman" w:hAnsi="Arial" w:cs="Arial"/>
          <w:color w:val="404040" w:themeColor="text1" w:themeTint="BF"/>
          <w:lang w:eastAsia="es-CL"/>
        </w:rPr>
        <w:t xml:space="preserve">: </w:t>
      </w:r>
      <w:r w:rsidRPr="00F60EC2">
        <w:rPr>
          <w:rFonts w:ascii="Arial" w:eastAsia="Times New Roman" w:hAnsi="Arial" w:cs="Arial"/>
          <w:b/>
          <w:color w:val="404040" w:themeColor="text1" w:themeTint="BF"/>
          <w:lang w:eastAsia="es-CL"/>
        </w:rPr>
        <w:t xml:space="preserve">Dra. Pamela </w:t>
      </w:r>
      <w:proofErr w:type="spellStart"/>
      <w:r w:rsidRPr="00F60EC2">
        <w:rPr>
          <w:rFonts w:ascii="Arial" w:eastAsia="Times New Roman" w:hAnsi="Arial" w:cs="Arial"/>
          <w:b/>
          <w:color w:val="404040" w:themeColor="text1" w:themeTint="BF"/>
          <w:lang w:eastAsia="es-CL"/>
        </w:rPr>
        <w:t>Schellman</w:t>
      </w:r>
      <w:proofErr w:type="spellEnd"/>
      <w:r w:rsidRPr="00F60EC2">
        <w:rPr>
          <w:rFonts w:ascii="Arial" w:eastAsia="Times New Roman" w:hAnsi="Arial" w:cs="Arial"/>
          <w:b/>
          <w:color w:val="404040" w:themeColor="text1" w:themeTint="BF"/>
          <w:lang w:eastAsia="es-CL"/>
        </w:rPr>
        <w:t xml:space="preserve"> Jaramillo.</w:t>
      </w:r>
      <w:r w:rsidRPr="00F60EC2">
        <w:rPr>
          <w:rFonts w:ascii="Arial" w:eastAsia="Times New Roman" w:hAnsi="Arial" w:cs="Arial"/>
          <w:color w:val="404040" w:themeColor="text1" w:themeTint="BF"/>
          <w:lang w:eastAsia="es-CL"/>
        </w:rPr>
        <w:t xml:space="preserve"> </w:t>
      </w:r>
      <w:r w:rsidR="00AC14D3" w:rsidRPr="00F60EC2">
        <w:rPr>
          <w:rFonts w:ascii="Arial" w:eastAsia="Times New Roman" w:hAnsi="Arial" w:cs="Arial"/>
          <w:color w:val="404040" w:themeColor="text1" w:themeTint="BF"/>
          <w:lang w:eastAsia="es-CL"/>
        </w:rPr>
        <w:t>. Médico pediatra, Residente UPC Pediatría Hospital de Antofagasta. Diplomada en Bioética.</w:t>
      </w:r>
    </w:p>
    <w:p w:rsidR="000A20DD" w:rsidRPr="00F60EC2" w:rsidRDefault="006A67D7" w:rsidP="003F3E75">
      <w:pPr>
        <w:pStyle w:val="Prrafodelista"/>
        <w:numPr>
          <w:ilvl w:val="0"/>
          <w:numId w:val="6"/>
        </w:numPr>
        <w:shd w:val="clear" w:color="auto" w:fill="FFFFFF"/>
        <w:spacing w:after="375" w:line="360" w:lineRule="auto"/>
        <w:rPr>
          <w:rFonts w:ascii="Arial" w:eastAsia="Times New Roman" w:hAnsi="Arial" w:cs="Arial"/>
          <w:color w:val="404040" w:themeColor="text1" w:themeTint="BF"/>
          <w:lang w:eastAsia="es-CL"/>
        </w:rPr>
      </w:pPr>
      <w:r w:rsidRPr="00F60EC2">
        <w:rPr>
          <w:rFonts w:ascii="Arial" w:eastAsia="Times New Roman" w:hAnsi="Arial" w:cs="Arial"/>
          <w:b/>
          <w:bCs/>
          <w:color w:val="404040" w:themeColor="text1" w:themeTint="BF"/>
          <w:lang w:eastAsia="es-CL"/>
        </w:rPr>
        <w:t>Sr. Xavier Ayora Pinos</w:t>
      </w:r>
      <w:r w:rsidRPr="00F60EC2">
        <w:rPr>
          <w:rFonts w:ascii="Arial" w:eastAsia="Times New Roman" w:hAnsi="Arial" w:cs="Arial"/>
          <w:color w:val="404040" w:themeColor="text1" w:themeTint="BF"/>
          <w:lang w:eastAsia="es-CL"/>
        </w:rPr>
        <w:t xml:space="preserve">. </w:t>
      </w:r>
      <w:r w:rsidR="000A20DD" w:rsidRPr="00F60EC2">
        <w:rPr>
          <w:rFonts w:ascii="Arial" w:eastAsia="Times New Roman" w:hAnsi="Arial" w:cs="Arial"/>
          <w:b/>
          <w:color w:val="404040" w:themeColor="text1" w:themeTint="BF"/>
          <w:lang w:eastAsia="es-CL"/>
        </w:rPr>
        <w:t>Miembro externo,</w:t>
      </w:r>
      <w:r w:rsidR="000A20DD" w:rsidRPr="00F60EC2">
        <w:rPr>
          <w:rFonts w:ascii="Arial" w:eastAsia="Times New Roman" w:hAnsi="Arial" w:cs="Arial"/>
          <w:color w:val="404040" w:themeColor="text1" w:themeTint="BF"/>
          <w:lang w:eastAsia="es-CL"/>
        </w:rPr>
        <w:t xml:space="preserve"> Teólogo</w:t>
      </w:r>
      <w:r w:rsidRPr="00F60EC2">
        <w:rPr>
          <w:rFonts w:ascii="Arial" w:eastAsia="Times New Roman" w:hAnsi="Arial" w:cs="Arial"/>
          <w:color w:val="404040" w:themeColor="text1" w:themeTint="BF"/>
          <w:lang w:eastAsia="es-CL"/>
        </w:rPr>
        <w:t>. Magister en Teología Moral.</w:t>
      </w:r>
      <w:r w:rsidR="000A20DD" w:rsidRPr="00F60EC2">
        <w:rPr>
          <w:rFonts w:ascii="Arial" w:eastAsia="Times New Roman" w:hAnsi="Arial" w:cs="Arial"/>
          <w:b/>
          <w:color w:val="404040" w:themeColor="text1" w:themeTint="BF"/>
          <w:lang w:eastAsia="es-CL"/>
        </w:rPr>
        <w:t xml:space="preserve"> </w:t>
      </w:r>
    </w:p>
    <w:p w:rsidR="006A67D7" w:rsidRPr="00F60EC2" w:rsidRDefault="00686C9F" w:rsidP="003F3E75">
      <w:pPr>
        <w:pStyle w:val="Prrafodelista"/>
        <w:numPr>
          <w:ilvl w:val="0"/>
          <w:numId w:val="6"/>
        </w:numPr>
        <w:shd w:val="clear" w:color="auto" w:fill="FFFFFF"/>
        <w:spacing w:after="375" w:line="360" w:lineRule="auto"/>
        <w:rPr>
          <w:rFonts w:ascii="Arial" w:eastAsia="Times New Roman" w:hAnsi="Arial" w:cs="Arial"/>
          <w:color w:val="404040" w:themeColor="text1" w:themeTint="BF"/>
          <w:lang w:eastAsia="es-CL"/>
        </w:rPr>
      </w:pPr>
      <w:r w:rsidRPr="00F60EC2">
        <w:rPr>
          <w:rFonts w:ascii="Arial" w:eastAsia="Times New Roman" w:hAnsi="Arial" w:cs="Arial"/>
          <w:b/>
          <w:bCs/>
          <w:color w:val="404040" w:themeColor="text1" w:themeTint="BF"/>
          <w:lang w:eastAsia="es-CL"/>
        </w:rPr>
        <w:t>Mat.</w:t>
      </w:r>
      <w:r w:rsidR="006A67D7" w:rsidRPr="00F60EC2">
        <w:rPr>
          <w:rFonts w:ascii="Arial" w:eastAsia="Times New Roman" w:hAnsi="Arial" w:cs="Arial"/>
          <w:b/>
          <w:bCs/>
          <w:color w:val="404040" w:themeColor="text1" w:themeTint="BF"/>
          <w:lang w:eastAsia="es-CL"/>
        </w:rPr>
        <w:t xml:space="preserve"> Patricia Gallardo Barría.</w:t>
      </w:r>
      <w:r w:rsidR="006A67D7" w:rsidRPr="00F60EC2">
        <w:rPr>
          <w:rFonts w:ascii="Arial" w:eastAsia="Times New Roman" w:hAnsi="Arial" w:cs="Arial"/>
          <w:color w:val="404040" w:themeColor="text1" w:themeTint="BF"/>
          <w:lang w:eastAsia="es-CL"/>
        </w:rPr>
        <w:t> Matrona UPC Neon</w:t>
      </w:r>
      <w:r w:rsidR="003F3E75" w:rsidRPr="00F60EC2">
        <w:rPr>
          <w:rFonts w:ascii="Arial" w:eastAsia="Times New Roman" w:hAnsi="Arial" w:cs="Arial"/>
          <w:color w:val="404040" w:themeColor="text1" w:themeTint="BF"/>
          <w:lang w:eastAsia="es-CL"/>
        </w:rPr>
        <w:t xml:space="preserve">atal, Hospital de Antofagasta. </w:t>
      </w:r>
      <w:r w:rsidR="006A67D7" w:rsidRPr="00F60EC2">
        <w:rPr>
          <w:rFonts w:ascii="Arial" w:eastAsia="Times New Roman" w:hAnsi="Arial" w:cs="Arial"/>
          <w:color w:val="404040" w:themeColor="text1" w:themeTint="BF"/>
          <w:lang w:eastAsia="es-CL"/>
        </w:rPr>
        <w:t>Diplomada en Bioética. Maestría en Sexualidad y Defensa de la vida</w:t>
      </w:r>
      <w:r w:rsidRPr="00F60EC2">
        <w:rPr>
          <w:rFonts w:ascii="Arial" w:eastAsia="Times New Roman" w:hAnsi="Arial" w:cs="Arial"/>
          <w:color w:val="404040" w:themeColor="text1" w:themeTint="BF"/>
          <w:lang w:eastAsia="es-CL"/>
        </w:rPr>
        <w:t>.</w:t>
      </w:r>
    </w:p>
    <w:p w:rsidR="00686C9F" w:rsidRPr="00F60EC2" w:rsidRDefault="00686C9F" w:rsidP="003F3E75">
      <w:pPr>
        <w:pStyle w:val="Prrafodelista"/>
        <w:numPr>
          <w:ilvl w:val="0"/>
          <w:numId w:val="6"/>
        </w:numPr>
        <w:shd w:val="clear" w:color="auto" w:fill="FFFFFF"/>
        <w:spacing w:after="375" w:line="360" w:lineRule="auto"/>
        <w:rPr>
          <w:rFonts w:ascii="Arial" w:eastAsia="Times New Roman" w:hAnsi="Arial" w:cs="Arial"/>
          <w:color w:val="404040" w:themeColor="text1" w:themeTint="BF"/>
          <w:lang w:eastAsia="es-CL"/>
        </w:rPr>
      </w:pPr>
      <w:r w:rsidRPr="00F60EC2">
        <w:rPr>
          <w:rFonts w:ascii="Arial" w:eastAsia="Times New Roman" w:hAnsi="Arial" w:cs="Arial"/>
          <w:b/>
          <w:color w:val="404040" w:themeColor="text1" w:themeTint="BF"/>
          <w:lang w:eastAsia="es-CL"/>
        </w:rPr>
        <w:t>EU Alejandra Milies García:</w:t>
      </w:r>
      <w:r w:rsidRPr="00F60EC2">
        <w:rPr>
          <w:rFonts w:ascii="Arial" w:eastAsia="Times New Roman" w:hAnsi="Arial" w:cs="Arial"/>
          <w:color w:val="404040" w:themeColor="text1" w:themeTint="BF"/>
          <w:lang w:eastAsia="es-CL"/>
        </w:rPr>
        <w:t xml:space="preserve"> Enfermera Supervisora Unidad de Medicina </w:t>
      </w:r>
    </w:p>
    <w:p w:rsidR="00AC14D3" w:rsidRPr="00F60EC2" w:rsidRDefault="006A67D7" w:rsidP="003F3E75">
      <w:pPr>
        <w:pStyle w:val="Prrafodelista"/>
        <w:numPr>
          <w:ilvl w:val="0"/>
          <w:numId w:val="6"/>
        </w:numPr>
        <w:shd w:val="clear" w:color="auto" w:fill="FFFFFF"/>
        <w:spacing w:after="375" w:line="360" w:lineRule="auto"/>
        <w:rPr>
          <w:rFonts w:ascii="Arial" w:eastAsia="Times New Roman" w:hAnsi="Arial" w:cs="Arial"/>
          <w:color w:val="404040" w:themeColor="text1" w:themeTint="BF"/>
          <w:lang w:eastAsia="es-CL"/>
        </w:rPr>
      </w:pPr>
      <w:r w:rsidRPr="00F60EC2">
        <w:rPr>
          <w:rFonts w:ascii="Arial" w:eastAsia="Times New Roman" w:hAnsi="Arial" w:cs="Arial"/>
          <w:b/>
          <w:bCs/>
          <w:color w:val="404040" w:themeColor="text1" w:themeTint="BF"/>
          <w:lang w:eastAsia="es-CL"/>
        </w:rPr>
        <w:t>Dr. Glauco Morales Sierra</w:t>
      </w:r>
      <w:r w:rsidRPr="00F60EC2">
        <w:rPr>
          <w:rFonts w:ascii="Arial" w:eastAsia="Times New Roman" w:hAnsi="Arial" w:cs="Arial"/>
          <w:color w:val="404040" w:themeColor="text1" w:themeTint="BF"/>
          <w:lang w:eastAsia="es-CL"/>
        </w:rPr>
        <w:t>. Médico Internista, Residente UCI, Hospital de Antofagasta.</w:t>
      </w:r>
      <w:r w:rsidR="00E47EF4">
        <w:rPr>
          <w:rFonts w:ascii="Arial" w:eastAsia="Times New Roman" w:hAnsi="Arial" w:cs="Arial"/>
          <w:color w:val="404040" w:themeColor="text1" w:themeTint="BF"/>
          <w:lang w:eastAsia="es-CL"/>
        </w:rPr>
        <w:t xml:space="preserve"> Diplomado en Bioética </w:t>
      </w:r>
    </w:p>
    <w:p w:rsidR="00AC14D3" w:rsidRPr="00E47EF4" w:rsidRDefault="00AC14D3" w:rsidP="003F3E75">
      <w:pPr>
        <w:pStyle w:val="Prrafodelista"/>
        <w:numPr>
          <w:ilvl w:val="0"/>
          <w:numId w:val="6"/>
        </w:numPr>
        <w:shd w:val="clear" w:color="auto" w:fill="FFFFFF"/>
        <w:spacing w:after="375" w:line="360" w:lineRule="auto"/>
        <w:rPr>
          <w:rFonts w:ascii="Arial" w:eastAsia="Times New Roman" w:hAnsi="Arial" w:cs="Arial"/>
          <w:color w:val="404040" w:themeColor="text1" w:themeTint="BF"/>
          <w:lang w:eastAsia="es-CL"/>
        </w:rPr>
      </w:pPr>
      <w:proofErr w:type="spellStart"/>
      <w:r w:rsidRPr="00F60EC2">
        <w:rPr>
          <w:rFonts w:ascii="Arial" w:eastAsia="Times New Roman" w:hAnsi="Arial" w:cs="Arial"/>
          <w:b/>
          <w:color w:val="404040" w:themeColor="text1" w:themeTint="BF"/>
          <w:lang w:eastAsia="es-CL"/>
        </w:rPr>
        <w:t>Noreen</w:t>
      </w:r>
      <w:proofErr w:type="spellEnd"/>
      <w:r w:rsidRPr="00F60EC2">
        <w:rPr>
          <w:rFonts w:ascii="Arial" w:eastAsia="Times New Roman" w:hAnsi="Arial" w:cs="Arial"/>
          <w:b/>
          <w:color w:val="404040" w:themeColor="text1" w:themeTint="BF"/>
          <w:lang w:eastAsia="es-CL"/>
        </w:rPr>
        <w:t xml:space="preserve"> Moya </w:t>
      </w:r>
      <w:proofErr w:type="spellStart"/>
      <w:r w:rsidRPr="00F60EC2">
        <w:rPr>
          <w:rFonts w:ascii="Arial" w:eastAsia="Times New Roman" w:hAnsi="Arial" w:cs="Arial"/>
          <w:b/>
          <w:color w:val="404040" w:themeColor="text1" w:themeTint="BF"/>
          <w:lang w:eastAsia="es-CL"/>
        </w:rPr>
        <w:t>Siares</w:t>
      </w:r>
      <w:proofErr w:type="spellEnd"/>
      <w:r w:rsidRPr="00F60EC2">
        <w:rPr>
          <w:rFonts w:ascii="Arial" w:eastAsia="Times New Roman" w:hAnsi="Arial" w:cs="Arial"/>
          <w:b/>
          <w:color w:val="404040" w:themeColor="text1" w:themeTint="BF"/>
          <w:lang w:eastAsia="es-CL"/>
        </w:rPr>
        <w:t>. Miembro externo</w:t>
      </w:r>
      <w:r w:rsidR="00DA6420" w:rsidRPr="00F60EC2">
        <w:rPr>
          <w:rFonts w:ascii="Arial" w:eastAsia="Times New Roman" w:hAnsi="Arial" w:cs="Arial"/>
          <w:b/>
          <w:color w:val="404040" w:themeColor="text1" w:themeTint="BF"/>
          <w:lang w:eastAsia="es-CL"/>
        </w:rPr>
        <w:t>.</w:t>
      </w:r>
      <w:r w:rsidR="000A20DD" w:rsidRPr="00F60EC2">
        <w:rPr>
          <w:rFonts w:ascii="Arial" w:eastAsia="Times New Roman" w:hAnsi="Arial" w:cs="Arial"/>
          <w:b/>
          <w:color w:val="404040" w:themeColor="text1" w:themeTint="BF"/>
          <w:lang w:eastAsia="es-CL"/>
        </w:rPr>
        <w:t xml:space="preserve"> </w:t>
      </w:r>
      <w:r w:rsidR="000A20DD" w:rsidRPr="00E47EF4">
        <w:rPr>
          <w:rFonts w:ascii="Arial" w:eastAsia="Times New Roman" w:hAnsi="Arial" w:cs="Arial"/>
          <w:color w:val="404040" w:themeColor="text1" w:themeTint="BF"/>
          <w:lang w:eastAsia="es-CL"/>
        </w:rPr>
        <w:t>Abogada Consejo de Defensa del Estado.</w:t>
      </w:r>
    </w:p>
    <w:p w:rsidR="006A67D7" w:rsidRPr="00F60EC2" w:rsidRDefault="006A67D7" w:rsidP="003F3E75">
      <w:pPr>
        <w:pStyle w:val="Prrafodelista"/>
        <w:numPr>
          <w:ilvl w:val="0"/>
          <w:numId w:val="6"/>
        </w:numPr>
        <w:shd w:val="clear" w:color="auto" w:fill="FFFFFF"/>
        <w:spacing w:after="375" w:line="360" w:lineRule="auto"/>
        <w:rPr>
          <w:rFonts w:ascii="Arial" w:eastAsia="Times New Roman" w:hAnsi="Arial" w:cs="Arial"/>
          <w:color w:val="404040" w:themeColor="text1" w:themeTint="BF"/>
          <w:lang w:eastAsia="es-CL"/>
        </w:rPr>
      </w:pPr>
      <w:r w:rsidRPr="00F60EC2">
        <w:rPr>
          <w:rFonts w:ascii="Arial" w:eastAsia="Times New Roman" w:hAnsi="Arial" w:cs="Arial"/>
          <w:b/>
          <w:bCs/>
          <w:color w:val="404040" w:themeColor="text1" w:themeTint="BF"/>
          <w:lang w:eastAsia="es-CL"/>
        </w:rPr>
        <w:t>Dr. Pedro Pablo Usedo López</w:t>
      </w:r>
      <w:r w:rsidRPr="00F60EC2">
        <w:rPr>
          <w:rFonts w:ascii="Arial" w:eastAsia="Times New Roman" w:hAnsi="Arial" w:cs="Arial"/>
          <w:color w:val="404040" w:themeColor="text1" w:themeTint="BF"/>
          <w:lang w:eastAsia="es-CL"/>
        </w:rPr>
        <w:t xml:space="preserve">. Médico Internista e </w:t>
      </w:r>
      <w:proofErr w:type="spellStart"/>
      <w:r w:rsidRPr="00F60EC2">
        <w:rPr>
          <w:rFonts w:ascii="Arial" w:eastAsia="Times New Roman" w:hAnsi="Arial" w:cs="Arial"/>
          <w:color w:val="404040" w:themeColor="text1" w:themeTint="BF"/>
          <w:lang w:eastAsia="es-CL"/>
        </w:rPr>
        <w:t>Infectólogo</w:t>
      </w:r>
      <w:proofErr w:type="spellEnd"/>
      <w:r w:rsidRPr="00F60EC2">
        <w:rPr>
          <w:rFonts w:ascii="Arial" w:eastAsia="Times New Roman" w:hAnsi="Arial" w:cs="Arial"/>
          <w:color w:val="404040" w:themeColor="text1" w:themeTint="BF"/>
          <w:lang w:eastAsia="es-CL"/>
        </w:rPr>
        <w:t xml:space="preserve">, Hospital de Antofagasta., Magister en Gestión en </w:t>
      </w:r>
      <w:r w:rsidR="00E753E7" w:rsidRPr="00F60EC2">
        <w:rPr>
          <w:rFonts w:ascii="Arial" w:eastAsia="Times New Roman" w:hAnsi="Arial" w:cs="Arial"/>
          <w:color w:val="404040" w:themeColor="text1" w:themeTint="BF"/>
          <w:lang w:eastAsia="es-CL"/>
        </w:rPr>
        <w:t>Salud. Diplomado</w:t>
      </w:r>
      <w:r w:rsidRPr="00F60EC2">
        <w:rPr>
          <w:rFonts w:ascii="Arial" w:eastAsia="Times New Roman" w:hAnsi="Arial" w:cs="Arial"/>
          <w:color w:val="404040" w:themeColor="text1" w:themeTint="BF"/>
          <w:lang w:eastAsia="es-CL"/>
        </w:rPr>
        <w:t xml:space="preserve"> en Bioética.</w:t>
      </w:r>
    </w:p>
    <w:p w:rsidR="00AC14D3" w:rsidRPr="00F60EC2" w:rsidRDefault="00AC14D3" w:rsidP="003F3E75">
      <w:pPr>
        <w:pStyle w:val="Prrafodelista"/>
        <w:numPr>
          <w:ilvl w:val="0"/>
          <w:numId w:val="6"/>
        </w:numPr>
        <w:shd w:val="clear" w:color="auto" w:fill="FFFFFF"/>
        <w:spacing w:after="375" w:line="360" w:lineRule="auto"/>
        <w:rPr>
          <w:rFonts w:ascii="Arial" w:eastAsia="Times New Roman" w:hAnsi="Arial" w:cs="Arial"/>
          <w:color w:val="404040" w:themeColor="text1" w:themeTint="BF"/>
          <w:lang w:eastAsia="es-CL"/>
        </w:rPr>
      </w:pPr>
      <w:r w:rsidRPr="00F60EC2">
        <w:rPr>
          <w:rFonts w:ascii="Arial" w:eastAsia="Times New Roman" w:hAnsi="Arial" w:cs="Arial"/>
          <w:b/>
          <w:color w:val="404040" w:themeColor="text1" w:themeTint="BF"/>
          <w:lang w:eastAsia="es-CL"/>
        </w:rPr>
        <w:t xml:space="preserve">Sr. Gerardo Valenzuela </w:t>
      </w:r>
      <w:proofErr w:type="spellStart"/>
      <w:r w:rsidRPr="00F60EC2">
        <w:rPr>
          <w:rFonts w:ascii="Arial" w:eastAsia="Times New Roman" w:hAnsi="Arial" w:cs="Arial"/>
          <w:b/>
          <w:color w:val="404040" w:themeColor="text1" w:themeTint="BF"/>
          <w:lang w:eastAsia="es-CL"/>
        </w:rPr>
        <w:t>Rabutia</w:t>
      </w:r>
      <w:proofErr w:type="spellEnd"/>
      <w:r w:rsidRPr="00F60EC2">
        <w:rPr>
          <w:rFonts w:ascii="Arial" w:eastAsia="Times New Roman" w:hAnsi="Arial" w:cs="Arial"/>
          <w:color w:val="404040" w:themeColor="text1" w:themeTint="BF"/>
          <w:lang w:eastAsia="es-CL"/>
        </w:rPr>
        <w:t>.</w:t>
      </w:r>
      <w:r w:rsidR="000A20DD" w:rsidRPr="00F60EC2">
        <w:rPr>
          <w:rFonts w:ascii="Arial" w:eastAsia="Times New Roman" w:hAnsi="Arial" w:cs="Arial"/>
          <w:b/>
          <w:color w:val="404040" w:themeColor="text1" w:themeTint="BF"/>
          <w:lang w:eastAsia="es-CL"/>
        </w:rPr>
        <w:t xml:space="preserve"> </w:t>
      </w:r>
      <w:r w:rsidR="000A20DD" w:rsidRPr="00F60EC2">
        <w:rPr>
          <w:rFonts w:ascii="Arial" w:eastAsia="Times New Roman" w:hAnsi="Arial" w:cs="Arial"/>
          <w:color w:val="404040" w:themeColor="text1" w:themeTint="BF"/>
          <w:lang w:eastAsia="es-CL"/>
        </w:rPr>
        <w:t>Miembro externo</w:t>
      </w:r>
      <w:r w:rsidR="000A20DD" w:rsidRPr="00F60EC2">
        <w:rPr>
          <w:rFonts w:ascii="Arial" w:eastAsia="Times New Roman" w:hAnsi="Arial" w:cs="Arial"/>
          <w:b/>
          <w:color w:val="404040" w:themeColor="text1" w:themeTint="BF"/>
          <w:lang w:eastAsia="es-CL"/>
        </w:rPr>
        <w:t>,</w:t>
      </w:r>
      <w:r w:rsidRPr="00F60EC2">
        <w:rPr>
          <w:rFonts w:ascii="Arial" w:eastAsia="Times New Roman" w:hAnsi="Arial" w:cs="Arial"/>
          <w:color w:val="404040" w:themeColor="text1" w:themeTint="BF"/>
          <w:lang w:eastAsia="es-CL"/>
        </w:rPr>
        <w:t xml:space="preserve"> Ingeniero Comercial. Representante de la Comunidad. </w:t>
      </w:r>
    </w:p>
    <w:p w:rsidR="00D4780A" w:rsidRDefault="00D4780A" w:rsidP="000A20DD">
      <w:pPr>
        <w:shd w:val="clear" w:color="auto" w:fill="FFFFFF"/>
        <w:spacing w:after="375" w:line="378" w:lineRule="atLeast"/>
        <w:ind w:left="708"/>
        <w:rPr>
          <w:rFonts w:ascii="Arial" w:eastAsia="Times New Roman" w:hAnsi="Arial" w:cs="Arial"/>
          <w:b/>
          <w:bCs/>
          <w:color w:val="0070C0"/>
          <w:sz w:val="21"/>
          <w:szCs w:val="21"/>
          <w:lang w:eastAsia="es-CL"/>
        </w:rPr>
      </w:pPr>
    </w:p>
    <w:p w:rsidR="006A67D7" w:rsidRDefault="006A67D7" w:rsidP="000A20DD">
      <w:pPr>
        <w:shd w:val="clear" w:color="auto" w:fill="FFFFFF"/>
        <w:spacing w:after="375" w:line="378" w:lineRule="atLeast"/>
        <w:ind w:left="708"/>
        <w:rPr>
          <w:rFonts w:ascii="Arial" w:eastAsia="Times New Roman" w:hAnsi="Arial" w:cs="Arial"/>
          <w:b/>
          <w:bCs/>
          <w:color w:val="0070C0"/>
          <w:sz w:val="21"/>
          <w:szCs w:val="21"/>
          <w:lang w:eastAsia="es-CL"/>
        </w:rPr>
      </w:pPr>
      <w:r w:rsidRPr="00D5107C">
        <w:rPr>
          <w:rFonts w:ascii="Arial" w:eastAsia="Times New Roman" w:hAnsi="Arial" w:cs="Arial"/>
          <w:b/>
          <w:bCs/>
          <w:color w:val="0070C0"/>
          <w:sz w:val="21"/>
          <w:szCs w:val="21"/>
          <w:lang w:eastAsia="es-CL"/>
        </w:rPr>
        <w:lastRenderedPageBreak/>
        <w:t>DOCUMENTOS ASOCIADOS</w:t>
      </w:r>
    </w:p>
    <w:p w:rsidR="00E31BA8" w:rsidRPr="00E31BA8" w:rsidRDefault="00E31BA8" w:rsidP="000A20DD">
      <w:pPr>
        <w:shd w:val="clear" w:color="auto" w:fill="FFFFFF"/>
        <w:spacing w:after="375" w:line="378" w:lineRule="atLeast"/>
        <w:ind w:left="708"/>
        <w:rPr>
          <w:rFonts w:ascii="Arial" w:eastAsia="Times New Roman" w:hAnsi="Arial" w:cs="Arial"/>
          <w:b/>
          <w:bCs/>
          <w:color w:val="FF0000"/>
          <w:sz w:val="21"/>
          <w:szCs w:val="21"/>
          <w:lang w:eastAsia="es-CL"/>
        </w:rPr>
      </w:pPr>
      <w:r w:rsidRPr="00E31BA8">
        <w:rPr>
          <w:rFonts w:ascii="Arial" w:eastAsia="Times New Roman" w:hAnsi="Arial" w:cs="Arial"/>
          <w:b/>
          <w:bCs/>
          <w:color w:val="FF0000"/>
          <w:sz w:val="21"/>
          <w:szCs w:val="21"/>
          <w:lang w:eastAsia="es-CL"/>
        </w:rPr>
        <w:t xml:space="preserve">Por favor </w:t>
      </w:r>
      <w:proofErr w:type="gramStart"/>
      <w:r w:rsidRPr="00E31BA8">
        <w:rPr>
          <w:rFonts w:ascii="Arial" w:eastAsia="Times New Roman" w:hAnsi="Arial" w:cs="Arial"/>
          <w:b/>
          <w:bCs/>
          <w:color w:val="FF0000"/>
          <w:sz w:val="21"/>
          <w:szCs w:val="21"/>
          <w:lang w:eastAsia="es-CL"/>
        </w:rPr>
        <w:t>aquí  adjuntar</w:t>
      </w:r>
      <w:proofErr w:type="gramEnd"/>
      <w:r>
        <w:rPr>
          <w:rFonts w:ascii="Arial" w:eastAsia="Times New Roman" w:hAnsi="Arial" w:cs="Arial"/>
          <w:b/>
          <w:bCs/>
          <w:color w:val="FF0000"/>
          <w:sz w:val="21"/>
          <w:szCs w:val="21"/>
          <w:lang w:eastAsia="es-CL"/>
        </w:rPr>
        <w:t xml:space="preserve"> archivos adjuntos enviados </w:t>
      </w:r>
      <w:r w:rsidRPr="00E31BA8">
        <w:rPr>
          <w:rFonts w:ascii="Arial" w:eastAsia="Times New Roman" w:hAnsi="Arial" w:cs="Arial"/>
          <w:b/>
          <w:bCs/>
          <w:color w:val="FF0000"/>
          <w:sz w:val="21"/>
          <w:szCs w:val="21"/>
          <w:lang w:eastAsia="es-CL"/>
        </w:rPr>
        <w:t>:</w:t>
      </w:r>
    </w:p>
    <w:p w:rsidR="00E31BA8" w:rsidRPr="00E31BA8" w:rsidRDefault="00E31BA8" w:rsidP="00E31BA8">
      <w:pPr>
        <w:pStyle w:val="Prrafodelista"/>
        <w:numPr>
          <w:ilvl w:val="0"/>
          <w:numId w:val="7"/>
        </w:numPr>
        <w:shd w:val="clear" w:color="auto" w:fill="FFFFFF"/>
        <w:spacing w:after="375" w:line="378" w:lineRule="atLeast"/>
        <w:rPr>
          <w:rFonts w:ascii="Arial" w:eastAsia="Times New Roman" w:hAnsi="Arial" w:cs="Arial"/>
          <w:bCs/>
          <w:sz w:val="21"/>
          <w:szCs w:val="21"/>
          <w:lang w:eastAsia="es-CL"/>
        </w:rPr>
      </w:pPr>
      <w:r w:rsidRPr="00E31BA8">
        <w:rPr>
          <w:rFonts w:ascii="Arial" w:eastAsia="Times New Roman" w:hAnsi="Arial" w:cs="Arial"/>
          <w:bCs/>
          <w:sz w:val="21"/>
          <w:szCs w:val="21"/>
          <w:lang w:eastAsia="es-CL"/>
        </w:rPr>
        <w:t>Formulario de presentación caso</w:t>
      </w:r>
    </w:p>
    <w:p w:rsidR="00E31BA8" w:rsidRPr="00E31BA8" w:rsidRDefault="00E31BA8" w:rsidP="00E31BA8">
      <w:pPr>
        <w:pStyle w:val="Prrafodelista"/>
        <w:numPr>
          <w:ilvl w:val="0"/>
          <w:numId w:val="7"/>
        </w:numPr>
        <w:shd w:val="clear" w:color="auto" w:fill="FFFFFF"/>
        <w:spacing w:after="375" w:line="378" w:lineRule="atLeast"/>
        <w:rPr>
          <w:rFonts w:ascii="Arial" w:eastAsia="Times New Roman" w:hAnsi="Arial" w:cs="Arial"/>
          <w:bCs/>
          <w:sz w:val="21"/>
          <w:szCs w:val="21"/>
          <w:lang w:eastAsia="es-CL"/>
        </w:rPr>
      </w:pPr>
      <w:r w:rsidRPr="00E31BA8">
        <w:rPr>
          <w:rFonts w:ascii="Arial" w:eastAsia="Times New Roman" w:hAnsi="Arial" w:cs="Arial"/>
          <w:bCs/>
          <w:sz w:val="21"/>
          <w:szCs w:val="21"/>
          <w:lang w:eastAsia="es-CL"/>
        </w:rPr>
        <w:t>Formulario de seguimiento de caso</w:t>
      </w:r>
    </w:p>
    <w:p w:rsidR="00E31BA8" w:rsidRPr="00E31BA8" w:rsidRDefault="00E31BA8" w:rsidP="00E31BA8">
      <w:pPr>
        <w:pStyle w:val="Prrafodelista"/>
        <w:numPr>
          <w:ilvl w:val="0"/>
          <w:numId w:val="7"/>
        </w:numPr>
        <w:shd w:val="clear" w:color="auto" w:fill="FFFFFF"/>
        <w:spacing w:after="375" w:line="378" w:lineRule="atLeast"/>
        <w:rPr>
          <w:rFonts w:ascii="Arial" w:eastAsia="Times New Roman" w:hAnsi="Arial" w:cs="Arial"/>
          <w:bCs/>
          <w:sz w:val="21"/>
          <w:szCs w:val="21"/>
          <w:lang w:eastAsia="es-CL"/>
        </w:rPr>
      </w:pPr>
      <w:r w:rsidRPr="00E31BA8">
        <w:rPr>
          <w:rFonts w:ascii="Arial" w:eastAsia="Times New Roman" w:hAnsi="Arial" w:cs="Arial"/>
          <w:bCs/>
          <w:sz w:val="21"/>
          <w:szCs w:val="21"/>
          <w:lang w:eastAsia="es-CL"/>
        </w:rPr>
        <w:t xml:space="preserve"> Flujograma con motivos de consulta obligada</w:t>
      </w:r>
    </w:p>
    <w:p w:rsidR="00E31BA8" w:rsidRPr="00E31BA8" w:rsidRDefault="00E31BA8" w:rsidP="00E31BA8">
      <w:pPr>
        <w:pStyle w:val="Prrafodelista"/>
        <w:numPr>
          <w:ilvl w:val="0"/>
          <w:numId w:val="7"/>
        </w:numPr>
        <w:shd w:val="clear" w:color="auto" w:fill="FFFFFF"/>
        <w:spacing w:after="375" w:line="378" w:lineRule="atLeast"/>
        <w:rPr>
          <w:rFonts w:ascii="Arial" w:eastAsia="Times New Roman" w:hAnsi="Arial" w:cs="Arial"/>
          <w:bCs/>
          <w:sz w:val="21"/>
          <w:szCs w:val="21"/>
          <w:lang w:eastAsia="es-CL"/>
        </w:rPr>
      </w:pPr>
      <w:r w:rsidRPr="00E31BA8">
        <w:rPr>
          <w:rFonts w:ascii="Arial" w:eastAsia="Times New Roman" w:hAnsi="Arial" w:cs="Arial"/>
          <w:bCs/>
          <w:sz w:val="21"/>
          <w:szCs w:val="21"/>
          <w:lang w:eastAsia="es-CL"/>
        </w:rPr>
        <w:t>Decreto 62 que regula el funcionamiento de los CEA</w:t>
      </w:r>
    </w:p>
    <w:p w:rsidR="00E31BA8" w:rsidRPr="00E31BA8" w:rsidRDefault="00E31BA8" w:rsidP="00E31BA8">
      <w:pPr>
        <w:pStyle w:val="Prrafodelista"/>
        <w:numPr>
          <w:ilvl w:val="0"/>
          <w:numId w:val="7"/>
        </w:numPr>
        <w:shd w:val="clear" w:color="auto" w:fill="FFFFFF"/>
        <w:spacing w:after="375" w:line="378" w:lineRule="atLeast"/>
        <w:rPr>
          <w:rFonts w:ascii="Arial" w:eastAsia="Times New Roman" w:hAnsi="Arial" w:cs="Arial"/>
          <w:bCs/>
          <w:sz w:val="21"/>
          <w:szCs w:val="21"/>
          <w:lang w:eastAsia="es-CL"/>
        </w:rPr>
      </w:pPr>
      <w:r w:rsidRPr="00E31BA8">
        <w:rPr>
          <w:rFonts w:ascii="Arial" w:eastAsia="Times New Roman" w:hAnsi="Arial" w:cs="Arial"/>
          <w:bCs/>
          <w:sz w:val="21"/>
          <w:szCs w:val="21"/>
          <w:lang w:eastAsia="es-CL"/>
        </w:rPr>
        <w:t>Ley de</w:t>
      </w:r>
      <w:r>
        <w:rPr>
          <w:rFonts w:ascii="Arial" w:eastAsia="Times New Roman" w:hAnsi="Arial" w:cs="Arial"/>
          <w:bCs/>
          <w:sz w:val="21"/>
          <w:szCs w:val="21"/>
          <w:lang w:eastAsia="es-CL"/>
        </w:rPr>
        <w:t xml:space="preserve"> </w:t>
      </w:r>
      <w:r w:rsidRPr="00E31BA8">
        <w:rPr>
          <w:rFonts w:ascii="Arial" w:eastAsia="Times New Roman" w:hAnsi="Arial" w:cs="Arial"/>
          <w:bCs/>
          <w:sz w:val="21"/>
          <w:szCs w:val="21"/>
          <w:lang w:eastAsia="es-CL"/>
        </w:rPr>
        <w:t>20.584</w:t>
      </w:r>
      <w:r>
        <w:rPr>
          <w:rFonts w:ascii="Arial" w:eastAsia="Times New Roman" w:hAnsi="Arial" w:cs="Arial"/>
          <w:bCs/>
          <w:sz w:val="21"/>
          <w:szCs w:val="21"/>
          <w:lang w:eastAsia="es-CL"/>
        </w:rPr>
        <w:t>.</w:t>
      </w:r>
    </w:p>
    <w:p w:rsidR="00E31BA8" w:rsidRPr="00E31BA8" w:rsidRDefault="00E31BA8" w:rsidP="00E31BA8">
      <w:pPr>
        <w:pStyle w:val="Prrafodelista"/>
        <w:numPr>
          <w:ilvl w:val="0"/>
          <w:numId w:val="7"/>
        </w:numPr>
        <w:shd w:val="clear" w:color="auto" w:fill="FFFFFF"/>
        <w:spacing w:after="375" w:line="378" w:lineRule="atLeast"/>
        <w:rPr>
          <w:rFonts w:ascii="Arial" w:eastAsia="Times New Roman" w:hAnsi="Arial" w:cs="Arial"/>
          <w:bCs/>
          <w:sz w:val="21"/>
          <w:szCs w:val="21"/>
          <w:lang w:eastAsia="es-CL"/>
        </w:rPr>
      </w:pPr>
      <w:r w:rsidRPr="00E31BA8">
        <w:rPr>
          <w:rFonts w:ascii="Arial" w:eastAsia="Times New Roman" w:hAnsi="Arial" w:cs="Arial"/>
          <w:bCs/>
          <w:sz w:val="21"/>
          <w:szCs w:val="21"/>
          <w:lang w:eastAsia="es-CL"/>
        </w:rPr>
        <w:t>Recomendaciones MINSAL</w:t>
      </w:r>
      <w:r>
        <w:rPr>
          <w:rFonts w:ascii="Arial" w:eastAsia="Times New Roman" w:hAnsi="Arial" w:cs="Arial"/>
          <w:bCs/>
          <w:sz w:val="21"/>
          <w:szCs w:val="21"/>
          <w:lang w:eastAsia="es-CL"/>
        </w:rPr>
        <w:t xml:space="preserve"> contexto Pandemia COVID19</w:t>
      </w:r>
    </w:p>
    <w:sectPr w:rsidR="00E31BA8" w:rsidRPr="00E31B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5101"/>
    <w:multiLevelType w:val="multilevel"/>
    <w:tmpl w:val="9674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21913"/>
    <w:multiLevelType w:val="hybridMultilevel"/>
    <w:tmpl w:val="5440A7FE"/>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8743FF"/>
    <w:multiLevelType w:val="multilevel"/>
    <w:tmpl w:val="C57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06339"/>
    <w:multiLevelType w:val="hybridMultilevel"/>
    <w:tmpl w:val="7D360E6C"/>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 w15:restartNumberingAfterBreak="0">
    <w:nsid w:val="424805E1"/>
    <w:multiLevelType w:val="multilevel"/>
    <w:tmpl w:val="8554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5D0903"/>
    <w:multiLevelType w:val="multilevel"/>
    <w:tmpl w:val="C1E2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A6311C"/>
    <w:multiLevelType w:val="multilevel"/>
    <w:tmpl w:val="61626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64"/>
    <w:rsid w:val="000A20DD"/>
    <w:rsid w:val="00166986"/>
    <w:rsid w:val="003D035C"/>
    <w:rsid w:val="003F3E75"/>
    <w:rsid w:val="006033C7"/>
    <w:rsid w:val="00632D8B"/>
    <w:rsid w:val="00640DB4"/>
    <w:rsid w:val="00686C9F"/>
    <w:rsid w:val="006A67D7"/>
    <w:rsid w:val="00845432"/>
    <w:rsid w:val="00AC14D3"/>
    <w:rsid w:val="00BE069F"/>
    <w:rsid w:val="00C0359E"/>
    <w:rsid w:val="00D4780A"/>
    <w:rsid w:val="00D5107C"/>
    <w:rsid w:val="00DA6420"/>
    <w:rsid w:val="00E31BA8"/>
    <w:rsid w:val="00E47EF4"/>
    <w:rsid w:val="00E753E7"/>
    <w:rsid w:val="00F365D8"/>
    <w:rsid w:val="00F479D7"/>
    <w:rsid w:val="00F60EC2"/>
    <w:rsid w:val="00F944C3"/>
    <w:rsid w:val="00FB28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B1FEB-A3D9-479D-9E9C-A3D12318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A67D7"/>
    <w:rPr>
      <w:sz w:val="16"/>
      <w:szCs w:val="16"/>
    </w:rPr>
  </w:style>
  <w:style w:type="paragraph" w:styleId="Textocomentario">
    <w:name w:val="annotation text"/>
    <w:basedOn w:val="Normal"/>
    <w:link w:val="TextocomentarioCar"/>
    <w:uiPriority w:val="99"/>
    <w:semiHidden/>
    <w:unhideWhenUsed/>
    <w:rsid w:val="006A67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67D7"/>
    <w:rPr>
      <w:sz w:val="20"/>
      <w:szCs w:val="20"/>
    </w:rPr>
  </w:style>
  <w:style w:type="paragraph" w:styleId="Asuntodelcomentario">
    <w:name w:val="annotation subject"/>
    <w:basedOn w:val="Textocomentario"/>
    <w:next w:val="Textocomentario"/>
    <w:link w:val="AsuntodelcomentarioCar"/>
    <w:uiPriority w:val="99"/>
    <w:semiHidden/>
    <w:unhideWhenUsed/>
    <w:rsid w:val="006A67D7"/>
    <w:rPr>
      <w:b/>
      <w:bCs/>
    </w:rPr>
  </w:style>
  <w:style w:type="character" w:customStyle="1" w:styleId="AsuntodelcomentarioCar">
    <w:name w:val="Asunto del comentario Car"/>
    <w:basedOn w:val="TextocomentarioCar"/>
    <w:link w:val="Asuntodelcomentario"/>
    <w:uiPriority w:val="99"/>
    <w:semiHidden/>
    <w:rsid w:val="006A67D7"/>
    <w:rPr>
      <w:b/>
      <w:bCs/>
      <w:sz w:val="20"/>
      <w:szCs w:val="20"/>
    </w:rPr>
  </w:style>
  <w:style w:type="paragraph" w:styleId="Textodeglobo">
    <w:name w:val="Balloon Text"/>
    <w:basedOn w:val="Normal"/>
    <w:link w:val="TextodegloboCar"/>
    <w:uiPriority w:val="99"/>
    <w:semiHidden/>
    <w:unhideWhenUsed/>
    <w:rsid w:val="006A67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67D7"/>
    <w:rPr>
      <w:rFonts w:ascii="Segoe UI" w:hAnsi="Segoe UI" w:cs="Segoe UI"/>
      <w:sz w:val="18"/>
      <w:szCs w:val="18"/>
    </w:rPr>
  </w:style>
  <w:style w:type="paragraph" w:styleId="Prrafodelista">
    <w:name w:val="List Paragraph"/>
    <w:basedOn w:val="Normal"/>
    <w:uiPriority w:val="34"/>
    <w:qFormat/>
    <w:rsid w:val="003F3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41560">
      <w:bodyDiv w:val="1"/>
      <w:marLeft w:val="0"/>
      <w:marRight w:val="0"/>
      <w:marTop w:val="0"/>
      <w:marBottom w:val="0"/>
      <w:divBdr>
        <w:top w:val="none" w:sz="0" w:space="0" w:color="auto"/>
        <w:left w:val="none" w:sz="0" w:space="0" w:color="auto"/>
        <w:bottom w:val="none" w:sz="0" w:space="0" w:color="auto"/>
        <w:right w:val="none" w:sz="0" w:space="0" w:color="auto"/>
      </w:divBdr>
    </w:div>
    <w:div w:id="10086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4335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rojas urzua</dc:creator>
  <cp:keywords/>
  <dc:description/>
  <cp:lastModifiedBy>COMUNICACIONES HRA</cp:lastModifiedBy>
  <cp:revision>2</cp:revision>
  <dcterms:created xsi:type="dcterms:W3CDTF">2020-04-16T20:01:00Z</dcterms:created>
  <dcterms:modified xsi:type="dcterms:W3CDTF">2020-04-16T20:01:00Z</dcterms:modified>
</cp:coreProperties>
</file>